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90E1" w14:textId="77777777" w:rsidR="0026008F" w:rsidRPr="0026008F" w:rsidRDefault="0026008F" w:rsidP="0026008F">
      <w:pPr>
        <w:widowControl w:val="0"/>
        <w:spacing w:after="0" w:line="200" w:lineRule="exact"/>
        <w:ind w:left="6559" w:right="425"/>
        <w:jc w:val="center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26008F">
        <w:rPr>
          <w:rFonts w:eastAsia="Microsoft Sans Serif" w:cstheme="minorHAnsi"/>
          <w:color w:val="000000"/>
          <w:sz w:val="20"/>
          <w:szCs w:val="20"/>
          <w:lang w:eastAsia="pl-PL" w:bidi="pl-PL"/>
        </w:rPr>
        <w:t>AKCEPTUJĘ</w:t>
      </w:r>
    </w:p>
    <w:p w14:paraId="14940120" w14:textId="77777777" w:rsidR="0026008F" w:rsidRPr="0026008F" w:rsidRDefault="0026008F" w:rsidP="0026008F">
      <w:pPr>
        <w:widowControl w:val="0"/>
        <w:spacing w:after="0" w:line="200" w:lineRule="exact"/>
        <w:ind w:left="6559" w:right="425"/>
        <w:jc w:val="center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</w:p>
    <w:p w14:paraId="0CFBE5FF" w14:textId="77777777" w:rsidR="0026008F" w:rsidRPr="0026008F" w:rsidRDefault="0026008F" w:rsidP="0026008F">
      <w:pPr>
        <w:widowControl w:val="0"/>
        <w:spacing w:after="0" w:line="200" w:lineRule="exact"/>
        <w:ind w:left="6559" w:right="425"/>
        <w:jc w:val="center"/>
        <w:rPr>
          <w:rFonts w:eastAsia="Microsoft Sans Serif" w:cstheme="minorHAnsi"/>
          <w:color w:val="000000"/>
          <w:sz w:val="24"/>
          <w:szCs w:val="24"/>
          <w:lang w:eastAsia="pl-PL" w:bidi="pl-PL"/>
        </w:rPr>
      </w:pPr>
      <w:r w:rsidRPr="0026008F">
        <w:rPr>
          <w:rFonts w:eastAsia="Microsoft Sans Serif" w:cstheme="minorHAnsi"/>
          <w:color w:val="000000"/>
          <w:sz w:val="20"/>
          <w:szCs w:val="20"/>
          <w:lang w:eastAsia="pl-PL" w:bidi="pl-PL"/>
        </w:rPr>
        <w:t>………………..</w:t>
      </w:r>
    </w:p>
    <w:p w14:paraId="36B3120C" w14:textId="3B2E27F5" w:rsidR="0026008F" w:rsidRPr="0026008F" w:rsidRDefault="0026008F" w:rsidP="00980ACD">
      <w:pPr>
        <w:widowControl w:val="0"/>
        <w:spacing w:after="0" w:line="274" w:lineRule="exact"/>
        <w:ind w:right="425"/>
        <w:jc w:val="right"/>
        <w:rPr>
          <w:rFonts w:eastAsia="Microsoft Sans Serif" w:cstheme="minorHAnsi"/>
          <w:color w:val="000000"/>
          <w:sz w:val="15"/>
          <w:szCs w:val="15"/>
          <w:lang w:eastAsia="pl-PL" w:bidi="pl-PL"/>
        </w:rPr>
      </w:pP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ab/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data, oznaczenie</w:t>
      </w:r>
      <w:r w:rsidR="00A5432F">
        <w:rPr>
          <w:rFonts w:eastAsia="Microsoft Sans Serif" w:cstheme="minorHAnsi"/>
          <w:color w:val="000000"/>
          <w:sz w:val="20"/>
          <w:szCs w:val="20"/>
          <w:vertAlign w:val="superscript"/>
          <w:lang w:eastAsia="pl-PL" w:bidi="pl-PL"/>
        </w:rPr>
        <w:t xml:space="preserve">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oraz podpis osoby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br/>
        <w:t xml:space="preserve">                                                                                                                                                                    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    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zatwierdzającej program polityki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br/>
        <w:t xml:space="preserve">                                                                                                                                                                 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zdrowotnej do realizacji oraz wskazanie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br/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     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podstawy akceptacji, jeżeli dotyczy</w:t>
      </w:r>
    </w:p>
    <w:p w14:paraId="0EC828DC" w14:textId="77777777" w:rsidR="0026008F" w:rsidRPr="0026008F" w:rsidRDefault="0026008F" w:rsidP="0026008F">
      <w:pPr>
        <w:spacing w:line="240" w:lineRule="auto"/>
        <w:jc w:val="right"/>
        <w:rPr>
          <w:rFonts w:cstheme="minorHAnsi"/>
          <w:b/>
          <w:sz w:val="48"/>
          <w:szCs w:val="48"/>
        </w:rPr>
      </w:pPr>
    </w:p>
    <w:p w14:paraId="609050B9" w14:textId="44373670" w:rsidR="0026008F" w:rsidRPr="0079206A" w:rsidRDefault="00950392" w:rsidP="0026008F">
      <w:pPr>
        <w:spacing w:line="240" w:lineRule="auto"/>
        <w:rPr>
          <w:rFonts w:cstheme="minorHAnsi"/>
          <w:color w:val="C00000"/>
          <w:sz w:val="20"/>
          <w:szCs w:val="20"/>
        </w:rPr>
      </w:pPr>
      <w:r w:rsidRPr="0079206A">
        <w:rPr>
          <w:rFonts w:cstheme="minorHAnsi"/>
          <w:color w:val="C00000"/>
          <w:sz w:val="20"/>
          <w:szCs w:val="20"/>
        </w:rPr>
        <w:t>[Oznaczenie lub logotyp podmiotu opracowującego program polityki zdrowotnej]</w:t>
      </w:r>
    </w:p>
    <w:p w14:paraId="45696FFB" w14:textId="77777777" w:rsidR="00950392" w:rsidRPr="0026008F" w:rsidRDefault="00950392" w:rsidP="0026008F">
      <w:pPr>
        <w:spacing w:line="240" w:lineRule="auto"/>
        <w:rPr>
          <w:rFonts w:cstheme="minorHAnsi"/>
          <w:b/>
          <w:sz w:val="48"/>
          <w:szCs w:val="48"/>
        </w:rPr>
      </w:pPr>
    </w:p>
    <w:p w14:paraId="0EA02B22" w14:textId="4E14E3E6" w:rsidR="0026008F" w:rsidRPr="0026008F" w:rsidRDefault="0026008F" w:rsidP="00835A6E">
      <w:pPr>
        <w:jc w:val="center"/>
        <w:rPr>
          <w:rFonts w:cstheme="minorHAnsi"/>
          <w:sz w:val="32"/>
          <w:szCs w:val="32"/>
        </w:rPr>
      </w:pPr>
      <w:r w:rsidRPr="0026008F">
        <w:rPr>
          <w:rFonts w:cstheme="minorHAnsi"/>
          <w:sz w:val="32"/>
          <w:szCs w:val="32"/>
        </w:rPr>
        <w:t xml:space="preserve">PROGRAM POLITYKI ZDROWOTNEJ </w:t>
      </w:r>
      <w:r w:rsidR="00495C85">
        <w:rPr>
          <w:rFonts w:cstheme="minorHAnsi"/>
          <w:sz w:val="32"/>
          <w:szCs w:val="32"/>
        </w:rPr>
        <w:br/>
      </w:r>
      <w:r w:rsidRPr="0026008F">
        <w:rPr>
          <w:rFonts w:cstheme="minorHAnsi"/>
          <w:sz w:val="32"/>
          <w:szCs w:val="32"/>
        </w:rPr>
        <w:t>W ZAKRESIE SZCZEPIEŃ OCHRONNYCH</w:t>
      </w:r>
      <w:r w:rsidR="00835A6E">
        <w:rPr>
          <w:rFonts w:cstheme="minorHAnsi"/>
          <w:sz w:val="32"/>
          <w:szCs w:val="32"/>
        </w:rPr>
        <w:t xml:space="preserve"> </w:t>
      </w:r>
      <w:r w:rsidRPr="0026008F">
        <w:rPr>
          <w:rFonts w:cstheme="minorHAnsi"/>
          <w:sz w:val="32"/>
          <w:szCs w:val="32"/>
        </w:rPr>
        <w:t xml:space="preserve">PRZECIW </w:t>
      </w:r>
      <w:r w:rsidR="00835A6E">
        <w:rPr>
          <w:rFonts w:cstheme="minorHAnsi"/>
          <w:sz w:val="32"/>
          <w:szCs w:val="32"/>
        </w:rPr>
        <w:br/>
      </w:r>
      <w:r w:rsidRPr="0026008F">
        <w:rPr>
          <w:rFonts w:cstheme="minorHAnsi"/>
          <w:sz w:val="32"/>
          <w:szCs w:val="32"/>
        </w:rPr>
        <w:t xml:space="preserve">KLESZCZOWEMU ZAPALENIU MÓZGU </w:t>
      </w:r>
    </w:p>
    <w:p w14:paraId="31A371DF" w14:textId="121B88B3" w:rsidR="0026008F" w:rsidRPr="0026008F" w:rsidRDefault="0026008F" w:rsidP="0026008F">
      <w:pPr>
        <w:jc w:val="center"/>
        <w:rPr>
          <w:rFonts w:cstheme="minorHAnsi"/>
          <w:sz w:val="32"/>
          <w:szCs w:val="32"/>
        </w:rPr>
      </w:pPr>
      <w:r w:rsidRPr="0026008F">
        <w:rPr>
          <w:rFonts w:cstheme="minorHAnsi"/>
          <w:sz w:val="32"/>
          <w:szCs w:val="32"/>
        </w:rPr>
        <w:t xml:space="preserve">DLA MIESZKAŃCÓW </w:t>
      </w:r>
      <w:r w:rsidR="00185EFF">
        <w:rPr>
          <w:rFonts w:cstheme="minorHAnsi"/>
          <w:color w:val="C00000"/>
          <w:sz w:val="32"/>
          <w:szCs w:val="32"/>
        </w:rPr>
        <w:t>XXX</w:t>
      </w:r>
      <w:r w:rsidRPr="00835A6E">
        <w:rPr>
          <w:rFonts w:cstheme="minorHAnsi"/>
          <w:color w:val="C00000"/>
          <w:sz w:val="32"/>
          <w:szCs w:val="32"/>
        </w:rPr>
        <w:t xml:space="preserve">    </w:t>
      </w:r>
      <w:r w:rsidRPr="0026008F">
        <w:rPr>
          <w:rFonts w:cstheme="minorHAnsi"/>
          <w:sz w:val="32"/>
          <w:szCs w:val="32"/>
        </w:rPr>
        <w:t xml:space="preserve">    </w:t>
      </w:r>
      <w:r w:rsidR="00DC7756">
        <w:rPr>
          <w:rFonts w:cstheme="minorHAnsi"/>
          <w:sz w:val="32"/>
          <w:szCs w:val="32"/>
        </w:rPr>
        <w:br/>
      </w:r>
      <w:bookmarkStart w:id="0" w:name="_GoBack"/>
      <w:bookmarkEnd w:id="0"/>
    </w:p>
    <w:p w14:paraId="66544C87" w14:textId="77777777" w:rsidR="0026008F" w:rsidRPr="0026008F" w:rsidRDefault="0026008F" w:rsidP="0026008F">
      <w:pPr>
        <w:spacing w:line="240" w:lineRule="auto"/>
        <w:jc w:val="center"/>
        <w:rPr>
          <w:rFonts w:cstheme="minorHAnsi"/>
          <w:b/>
          <w:sz w:val="48"/>
          <w:szCs w:val="48"/>
        </w:rPr>
      </w:pPr>
    </w:p>
    <w:p w14:paraId="7A48E675" w14:textId="77777777" w:rsidR="0026008F" w:rsidRPr="0026008F" w:rsidRDefault="0026008F" w:rsidP="0026008F">
      <w:pPr>
        <w:spacing w:line="240" w:lineRule="auto"/>
        <w:rPr>
          <w:rFonts w:cstheme="minorHAnsi"/>
          <w:b/>
          <w:sz w:val="24"/>
          <w:szCs w:val="24"/>
        </w:rPr>
      </w:pPr>
    </w:p>
    <w:p w14:paraId="59BE1C79" w14:textId="77777777" w:rsidR="0026008F" w:rsidRPr="0026008F" w:rsidRDefault="0026008F" w:rsidP="002600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D574577" w14:textId="77777777" w:rsidR="0026008F" w:rsidRPr="0026008F" w:rsidRDefault="0026008F" w:rsidP="002600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6008F">
        <w:rPr>
          <w:rFonts w:cstheme="minorHAnsi"/>
          <w:b/>
          <w:sz w:val="24"/>
          <w:szCs w:val="24"/>
        </w:rPr>
        <w:t>Okres realizacji Programu: 20</w:t>
      </w:r>
      <w:r w:rsidR="00F12C42" w:rsidRPr="00396C8B">
        <w:rPr>
          <w:rFonts w:cstheme="minorHAnsi"/>
          <w:b/>
          <w:color w:val="C00000"/>
          <w:sz w:val="24"/>
          <w:szCs w:val="24"/>
        </w:rPr>
        <w:t>xx</w:t>
      </w:r>
      <w:r w:rsidRPr="0026008F">
        <w:rPr>
          <w:rFonts w:cstheme="minorHAnsi"/>
          <w:b/>
          <w:sz w:val="24"/>
          <w:szCs w:val="24"/>
        </w:rPr>
        <w:t>-20</w:t>
      </w:r>
      <w:r w:rsidR="00F12C42" w:rsidRPr="00396C8B">
        <w:rPr>
          <w:rFonts w:cstheme="minorHAnsi"/>
          <w:b/>
          <w:color w:val="C00000"/>
          <w:sz w:val="24"/>
          <w:szCs w:val="24"/>
        </w:rPr>
        <w:t>xx</w:t>
      </w:r>
    </w:p>
    <w:p w14:paraId="4810DB91" w14:textId="77777777" w:rsidR="0026008F" w:rsidRPr="0026008F" w:rsidRDefault="0026008F" w:rsidP="0026008F">
      <w:pPr>
        <w:jc w:val="center"/>
        <w:rPr>
          <w:rFonts w:cstheme="minorHAnsi"/>
        </w:rPr>
      </w:pPr>
    </w:p>
    <w:p w14:paraId="04D18964" w14:textId="77777777" w:rsidR="003552A9" w:rsidRPr="003C588C" w:rsidRDefault="003552A9" w:rsidP="003552A9">
      <w:pPr>
        <w:spacing w:line="240" w:lineRule="auto"/>
        <w:rPr>
          <w:rStyle w:val="Teksttreci9"/>
          <w:rFonts w:asciiTheme="minorHAnsi" w:eastAsiaTheme="minorHAnsi" w:hAnsiTheme="minorHAnsi" w:cstheme="minorHAnsi"/>
        </w:rPr>
      </w:pPr>
      <w:r w:rsidRPr="003C588C">
        <w:rPr>
          <w:rStyle w:val="Teksttreci9"/>
          <w:rFonts w:asciiTheme="minorHAnsi" w:eastAsiaTheme="minorHAnsi" w:hAnsiTheme="minorHAnsi" w:cstheme="minorHAnsi"/>
        </w:rPr>
        <w:t>Podstawa prawna realizacji programu:</w:t>
      </w:r>
    </w:p>
    <w:p w14:paraId="2FE85B15" w14:textId="75907A45" w:rsidR="003552A9" w:rsidRPr="003552A9" w:rsidRDefault="003552A9" w:rsidP="003552A9">
      <w:pPr>
        <w:spacing w:line="240" w:lineRule="auto"/>
        <w:rPr>
          <w:rStyle w:val="Teksttreci9"/>
          <w:rFonts w:asciiTheme="minorHAnsi" w:eastAsiaTheme="minorHAnsi" w:hAnsiTheme="minorHAnsi" w:cstheme="minorHAnsi"/>
          <w:b w:val="0"/>
        </w:rPr>
      </w:pPr>
      <w:r w:rsidRPr="003552A9">
        <w:rPr>
          <w:rStyle w:val="Teksttreci9"/>
          <w:rFonts w:asciiTheme="minorHAnsi" w:eastAsiaTheme="minorHAnsi" w:hAnsiTheme="minorHAnsi" w:cstheme="minorHAnsi"/>
          <w:b w:val="0"/>
        </w:rPr>
        <w:t>Program polityki zdrowotnej opracowany na podstawie art. 48 ust. 1 ustawy z dnia 27 sierpnia 2004 r. o świadczeniach opieki zdrowotnej finansowanych ze środków publicznych (Dz.U.2017.1938 t.j. z dnia 2017.10.19 ze zmianami)</w:t>
      </w:r>
    </w:p>
    <w:p w14:paraId="5DCE5E9C" w14:textId="77777777" w:rsidR="003552A9" w:rsidRDefault="003552A9" w:rsidP="003552A9">
      <w:pPr>
        <w:jc w:val="center"/>
        <w:rPr>
          <w:rStyle w:val="Teksttreci9"/>
          <w:rFonts w:asciiTheme="minorHAnsi" w:eastAsiaTheme="minorHAnsi" w:hAnsiTheme="minorHAnsi" w:cstheme="minorHAnsi"/>
          <w:sz w:val="24"/>
          <w:szCs w:val="24"/>
        </w:rPr>
      </w:pPr>
    </w:p>
    <w:p w14:paraId="072E32A0" w14:textId="7FFB1129" w:rsidR="0026008F" w:rsidRPr="003C588C" w:rsidRDefault="0026008F" w:rsidP="003552A9">
      <w:pPr>
        <w:jc w:val="center"/>
        <w:rPr>
          <w:rFonts w:cstheme="minorHAnsi"/>
          <w:b/>
          <w:color w:val="C00000"/>
          <w:sz w:val="20"/>
          <w:szCs w:val="20"/>
        </w:rPr>
      </w:pPr>
      <w:r w:rsidRPr="003C588C">
        <w:rPr>
          <w:rFonts w:cstheme="minorHAnsi"/>
          <w:b/>
          <w:color w:val="C00000"/>
          <w:sz w:val="20"/>
          <w:szCs w:val="20"/>
        </w:rPr>
        <w:t>Miejscowość, rok opracowania</w:t>
      </w:r>
    </w:p>
    <w:p w14:paraId="07052E41" w14:textId="77777777" w:rsidR="00DC7756" w:rsidRDefault="00DC7756" w:rsidP="0026008F">
      <w:pPr>
        <w:jc w:val="center"/>
        <w:rPr>
          <w:rFonts w:cstheme="minorHAnsi"/>
          <w:color w:val="FF0000"/>
          <w:sz w:val="24"/>
          <w:szCs w:val="24"/>
        </w:rPr>
      </w:pPr>
    </w:p>
    <w:p w14:paraId="72A0D85A" w14:textId="77777777" w:rsidR="00CF5D25" w:rsidRPr="005A0C6E" w:rsidRDefault="00CF5D25" w:rsidP="00CF5D25">
      <w:pPr>
        <w:spacing w:after="0"/>
        <w:rPr>
          <w:b/>
          <w:sz w:val="24"/>
          <w:szCs w:val="32"/>
        </w:rPr>
      </w:pPr>
      <w:r w:rsidRPr="005A0C6E">
        <w:rPr>
          <w:b/>
          <w:sz w:val="24"/>
          <w:szCs w:val="32"/>
        </w:rPr>
        <w:t>Autor programu:</w:t>
      </w:r>
    </w:p>
    <w:p w14:paraId="1F98FC2B" w14:textId="77777777" w:rsidR="00CF5D25" w:rsidRDefault="00CF5D25" w:rsidP="00CF5D25">
      <w:pPr>
        <w:spacing w:after="0"/>
        <w:rPr>
          <w:b/>
          <w:color w:val="C00000"/>
          <w:sz w:val="24"/>
          <w:szCs w:val="32"/>
        </w:rPr>
      </w:pPr>
      <w:r w:rsidRPr="001D7990">
        <w:rPr>
          <w:b/>
          <w:color w:val="C00000"/>
          <w:sz w:val="24"/>
          <w:szCs w:val="32"/>
        </w:rPr>
        <w:t>xxxxxxxxxx</w:t>
      </w:r>
    </w:p>
    <w:p w14:paraId="4B0EC0AE" w14:textId="77777777" w:rsidR="00CF5D25" w:rsidRPr="001730FB" w:rsidRDefault="00CF5D25" w:rsidP="00CF5D25">
      <w:pPr>
        <w:spacing w:after="0"/>
        <w:rPr>
          <w:b/>
          <w:color w:val="C00000"/>
          <w:sz w:val="24"/>
          <w:szCs w:val="32"/>
        </w:rPr>
      </w:pPr>
      <w:r>
        <w:rPr>
          <w:b/>
          <w:color w:val="C00000"/>
          <w:sz w:val="24"/>
          <w:szCs w:val="32"/>
        </w:rPr>
        <w:t xml:space="preserve">xxx, 20xx rok </w:t>
      </w:r>
    </w:p>
    <w:p w14:paraId="6CCC28A9" w14:textId="77777777" w:rsidR="00DC7756" w:rsidRPr="00A5432F" w:rsidRDefault="00DC7756" w:rsidP="0026008F">
      <w:pPr>
        <w:jc w:val="center"/>
        <w:rPr>
          <w:rFonts w:cstheme="minorHAnsi"/>
          <w:color w:val="FF0000"/>
          <w:sz w:val="24"/>
          <w:szCs w:val="24"/>
        </w:rPr>
      </w:pPr>
    </w:p>
    <w:p w14:paraId="1258DA27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806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1" w:name="bookmark7"/>
      <w:bookmarkStart w:id="2" w:name="_Hlk11863896"/>
      <w:r w:rsidRPr="0026008F">
        <w:rPr>
          <w:rFonts w:asciiTheme="minorHAnsi" w:hAnsiTheme="minorHAnsi" w:cstheme="minorHAnsi"/>
          <w:sz w:val="24"/>
          <w:szCs w:val="24"/>
        </w:rPr>
        <w:lastRenderedPageBreak/>
        <w:t>Opis choroby lub problemu zdrowotnego i uzasadnienie wprowadzenia programu polityki zdrowotnej</w:t>
      </w:r>
      <w:bookmarkEnd w:id="1"/>
    </w:p>
    <w:p w14:paraId="75B5BC38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6"/>
        </w:numPr>
        <w:shd w:val="clear" w:color="auto" w:fill="auto"/>
        <w:spacing w:line="360" w:lineRule="auto"/>
        <w:ind w:left="1226" w:hanging="9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6008F">
        <w:rPr>
          <w:rFonts w:asciiTheme="minorHAnsi" w:hAnsiTheme="minorHAnsi" w:cstheme="minorHAnsi"/>
          <w:b w:val="0"/>
          <w:sz w:val="22"/>
          <w:szCs w:val="22"/>
        </w:rPr>
        <w:t>Opis problemu zdrowotnego</w:t>
      </w:r>
    </w:p>
    <w:bookmarkEnd w:id="2"/>
    <w:p w14:paraId="58029712" w14:textId="77777777" w:rsidR="0026008F" w:rsidRPr="0026008F" w:rsidRDefault="0026008F" w:rsidP="0026008F">
      <w:pPr>
        <w:pStyle w:val="Teksttreci20"/>
        <w:shd w:val="clear" w:color="auto" w:fill="auto"/>
        <w:tabs>
          <w:tab w:val="left" w:pos="1209"/>
        </w:tabs>
        <w:spacing w:line="360" w:lineRule="auto"/>
        <w:ind w:firstLine="0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                 </w:t>
      </w:r>
      <w:bookmarkStart w:id="3" w:name="_Hlk11869834"/>
      <w:r>
        <w:rPr>
          <w:rFonts w:asciiTheme="minorHAnsi" w:hAnsiTheme="minorHAnsi" w:cstheme="minorHAnsi"/>
        </w:rPr>
        <w:t xml:space="preserve"> </w:t>
      </w:r>
      <w:r w:rsidRPr="0026008F">
        <w:rPr>
          <w:rFonts w:asciiTheme="minorHAnsi" w:hAnsiTheme="minorHAnsi" w:cstheme="minorHAnsi"/>
        </w:rPr>
        <w:t>I.2 Dane epidemiologiczne</w:t>
      </w:r>
    </w:p>
    <w:bookmarkEnd w:id="3"/>
    <w:p w14:paraId="766A6893" w14:textId="77777777" w:rsidR="0026008F" w:rsidRPr="0026008F" w:rsidRDefault="0026008F" w:rsidP="0026008F">
      <w:pPr>
        <w:pStyle w:val="Teksttreci20"/>
        <w:numPr>
          <w:ilvl w:val="0"/>
          <w:numId w:val="33"/>
        </w:numPr>
        <w:shd w:val="clear" w:color="auto" w:fill="auto"/>
        <w:tabs>
          <w:tab w:val="left" w:pos="1209"/>
        </w:tabs>
        <w:spacing w:line="360" w:lineRule="auto"/>
        <w:ind w:hanging="219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Opis obecnego postępowania</w:t>
      </w:r>
    </w:p>
    <w:p w14:paraId="6B3AC3D7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890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4" w:name="bookmark8"/>
      <w:r w:rsidRPr="0026008F">
        <w:rPr>
          <w:rFonts w:asciiTheme="minorHAnsi" w:hAnsiTheme="minorHAnsi" w:cstheme="minorHAnsi"/>
          <w:sz w:val="24"/>
          <w:szCs w:val="24"/>
        </w:rPr>
        <w:t>Cele programu polityki zdrowotnej i mierniki efektywności jego realizacji</w:t>
      </w:r>
      <w:bookmarkEnd w:id="4"/>
    </w:p>
    <w:p w14:paraId="4877F36F" w14:textId="77777777" w:rsidR="0026008F" w:rsidRPr="0026008F" w:rsidRDefault="0026008F" w:rsidP="0026008F">
      <w:pPr>
        <w:pStyle w:val="Teksttreci20"/>
        <w:numPr>
          <w:ilvl w:val="0"/>
          <w:numId w:val="24"/>
        </w:numPr>
        <w:shd w:val="clear" w:color="auto" w:fill="auto"/>
        <w:tabs>
          <w:tab w:val="left" w:pos="1281"/>
        </w:tabs>
        <w:spacing w:line="360" w:lineRule="auto"/>
        <w:ind w:left="1084" w:firstLine="142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 Cel główny</w:t>
      </w:r>
    </w:p>
    <w:p w14:paraId="3CC2CB8E" w14:textId="77777777" w:rsidR="0026008F" w:rsidRPr="0026008F" w:rsidRDefault="0026008F" w:rsidP="0026008F">
      <w:pPr>
        <w:pStyle w:val="Teksttreci20"/>
        <w:numPr>
          <w:ilvl w:val="0"/>
          <w:numId w:val="24"/>
        </w:numPr>
        <w:shd w:val="clear" w:color="auto" w:fill="auto"/>
        <w:tabs>
          <w:tab w:val="left" w:pos="1281"/>
        </w:tabs>
        <w:spacing w:line="360" w:lineRule="auto"/>
        <w:ind w:left="1084" w:firstLine="142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 Cele szczegółowe</w:t>
      </w:r>
    </w:p>
    <w:p w14:paraId="1807E573" w14:textId="77777777" w:rsidR="0026008F" w:rsidRPr="0026008F" w:rsidRDefault="0026008F" w:rsidP="0026008F">
      <w:pPr>
        <w:pStyle w:val="Teksttreci20"/>
        <w:numPr>
          <w:ilvl w:val="0"/>
          <w:numId w:val="24"/>
        </w:numPr>
        <w:shd w:val="clear" w:color="auto" w:fill="auto"/>
        <w:tabs>
          <w:tab w:val="left" w:pos="1368"/>
        </w:tabs>
        <w:spacing w:line="360" w:lineRule="auto"/>
        <w:ind w:left="1084" w:firstLine="142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 Mierniki efektywności realizacji programu polityki zdrowotnej</w:t>
      </w:r>
      <w:bookmarkStart w:id="5" w:name="bookmark9"/>
    </w:p>
    <w:p w14:paraId="01FA1E9C" w14:textId="77777777" w:rsidR="0026008F" w:rsidRPr="0026008F" w:rsidRDefault="0026008F" w:rsidP="0026008F">
      <w:pPr>
        <w:pStyle w:val="Teksttreci20"/>
        <w:numPr>
          <w:ilvl w:val="0"/>
          <w:numId w:val="25"/>
        </w:numPr>
        <w:shd w:val="clear" w:color="auto" w:fill="auto"/>
        <w:tabs>
          <w:tab w:val="left" w:pos="1368"/>
        </w:tabs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6008F">
        <w:rPr>
          <w:rFonts w:asciiTheme="minorHAnsi" w:hAnsiTheme="minorHAnsi" w:cstheme="minorHAnsi"/>
          <w:b/>
          <w:sz w:val="24"/>
          <w:szCs w:val="24"/>
        </w:rPr>
        <w:t>Charakterystyka populacji docelowej oraz charakterystyka interwencji, jakie są</w:t>
      </w:r>
      <w:r w:rsidRPr="0026008F">
        <w:rPr>
          <w:rFonts w:asciiTheme="minorHAnsi" w:hAnsiTheme="minorHAnsi" w:cstheme="minorHAnsi"/>
          <w:b/>
          <w:sz w:val="24"/>
          <w:szCs w:val="24"/>
        </w:rPr>
        <w:br/>
        <w:t>planowane w ramach programu polityki zdrowotnej</w:t>
      </w:r>
      <w:bookmarkEnd w:id="5"/>
    </w:p>
    <w:p w14:paraId="7374F221" w14:textId="77777777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firstLine="483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Populacja docelowa</w:t>
      </w:r>
    </w:p>
    <w:p w14:paraId="6879C351" w14:textId="5E147B1E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left="1368" w:hanging="142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Kryteria kwalifikacji do udziału w programie polityki zdrowo</w:t>
      </w:r>
      <w:r w:rsidR="00103DA2">
        <w:rPr>
          <w:rFonts w:asciiTheme="minorHAnsi" w:hAnsiTheme="minorHAnsi" w:cstheme="minorHAnsi"/>
        </w:rPr>
        <w:t xml:space="preserve">tnej oraz kryteria wyłączenia z </w:t>
      </w:r>
      <w:r w:rsidRPr="0026008F">
        <w:rPr>
          <w:rFonts w:asciiTheme="minorHAnsi" w:hAnsiTheme="minorHAnsi" w:cstheme="minorHAnsi"/>
        </w:rPr>
        <w:t>programu polityki zdrowotnej</w:t>
      </w:r>
    </w:p>
    <w:p w14:paraId="2246D76A" w14:textId="77777777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firstLine="483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Planowane interwencje</w:t>
      </w:r>
    </w:p>
    <w:p w14:paraId="12C2C0F2" w14:textId="77777777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firstLine="483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Sposób udzielania świadczeń zdrowotnych w ramach programu polityki zdrowotnej</w:t>
      </w:r>
    </w:p>
    <w:p w14:paraId="5470C9AC" w14:textId="77777777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firstLine="483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Sposób zakończenia udziału w programie polityki zdrowotnej</w:t>
      </w:r>
    </w:p>
    <w:p w14:paraId="05F5A973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982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6" w:name="bookmark10"/>
      <w:r w:rsidRPr="0026008F">
        <w:rPr>
          <w:rFonts w:asciiTheme="minorHAnsi" w:hAnsiTheme="minorHAnsi" w:cstheme="minorHAnsi"/>
          <w:sz w:val="24"/>
          <w:szCs w:val="24"/>
        </w:rPr>
        <w:t>Organizacja programu polityki zdrowotnej</w:t>
      </w:r>
      <w:bookmarkEnd w:id="6"/>
    </w:p>
    <w:p w14:paraId="3C724BB6" w14:textId="77777777" w:rsidR="0026008F" w:rsidRPr="0026008F" w:rsidRDefault="0026008F" w:rsidP="0026008F">
      <w:pPr>
        <w:pStyle w:val="Teksttreci20"/>
        <w:numPr>
          <w:ilvl w:val="0"/>
          <w:numId w:val="28"/>
        </w:numPr>
        <w:shd w:val="clear" w:color="auto" w:fill="auto"/>
        <w:spacing w:line="360" w:lineRule="auto"/>
        <w:ind w:firstLine="483"/>
        <w:jc w:val="left"/>
        <w:rPr>
          <w:rFonts w:asciiTheme="minorHAnsi" w:hAnsiTheme="minorHAnsi" w:cstheme="minorHAnsi"/>
          <w:sz w:val="20"/>
          <w:szCs w:val="20"/>
        </w:rPr>
      </w:pPr>
      <w:r w:rsidRPr="0026008F">
        <w:rPr>
          <w:rFonts w:asciiTheme="minorHAnsi" w:hAnsiTheme="minorHAnsi" w:cstheme="minorHAnsi"/>
          <w:sz w:val="20"/>
          <w:szCs w:val="20"/>
        </w:rPr>
        <w:t>Etapy programu polityki zdrowotnej i działania podejmowane w ramach etapów</w:t>
      </w:r>
    </w:p>
    <w:p w14:paraId="07CF6208" w14:textId="52C41D2B" w:rsidR="0026008F" w:rsidRPr="0026008F" w:rsidRDefault="0026008F" w:rsidP="0026008F">
      <w:pPr>
        <w:pStyle w:val="Teksttreci20"/>
        <w:numPr>
          <w:ilvl w:val="0"/>
          <w:numId w:val="28"/>
        </w:numPr>
        <w:shd w:val="clear" w:color="auto" w:fill="auto"/>
        <w:tabs>
          <w:tab w:val="left" w:pos="1204"/>
        </w:tabs>
        <w:spacing w:line="360" w:lineRule="auto"/>
        <w:ind w:left="1368" w:hanging="142"/>
        <w:jc w:val="left"/>
        <w:rPr>
          <w:rFonts w:asciiTheme="minorHAnsi" w:hAnsiTheme="minorHAnsi" w:cstheme="minorHAnsi"/>
          <w:sz w:val="20"/>
          <w:szCs w:val="20"/>
        </w:rPr>
      </w:pPr>
      <w:r w:rsidRPr="0026008F">
        <w:rPr>
          <w:rFonts w:asciiTheme="minorHAnsi" w:hAnsiTheme="minorHAnsi" w:cstheme="minorHAnsi"/>
          <w:sz w:val="20"/>
          <w:szCs w:val="20"/>
        </w:rPr>
        <w:t xml:space="preserve">Warunki realizacji programu polityki zdrowotnej dotyczące personelu, wyposażenia </w:t>
      </w:r>
      <w:r w:rsidR="00103DA2">
        <w:rPr>
          <w:rFonts w:asciiTheme="minorHAnsi" w:hAnsiTheme="minorHAnsi" w:cstheme="minorHAnsi"/>
          <w:sz w:val="20"/>
          <w:szCs w:val="20"/>
        </w:rPr>
        <w:br/>
      </w:r>
      <w:r w:rsidRPr="0026008F">
        <w:rPr>
          <w:rFonts w:asciiTheme="minorHAnsi" w:hAnsiTheme="minorHAnsi" w:cstheme="minorHAnsi"/>
          <w:sz w:val="20"/>
          <w:szCs w:val="20"/>
        </w:rPr>
        <w:t>i warunków lokalowych</w:t>
      </w:r>
    </w:p>
    <w:p w14:paraId="39F08960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982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7" w:name="bookmark11"/>
      <w:r w:rsidRPr="0026008F">
        <w:rPr>
          <w:rFonts w:asciiTheme="minorHAnsi" w:hAnsiTheme="minorHAnsi" w:cstheme="minorHAnsi"/>
          <w:sz w:val="24"/>
          <w:szCs w:val="24"/>
        </w:rPr>
        <w:t>Sposób monitorowania i ewaluacji programu polityki zdrowotnej</w:t>
      </w:r>
      <w:bookmarkEnd w:id="7"/>
    </w:p>
    <w:p w14:paraId="5BD2F1C1" w14:textId="77777777" w:rsidR="0026008F" w:rsidRPr="0026008F" w:rsidRDefault="0026008F" w:rsidP="0026008F">
      <w:pPr>
        <w:pStyle w:val="Teksttreci20"/>
        <w:numPr>
          <w:ilvl w:val="0"/>
          <w:numId w:val="29"/>
        </w:numPr>
        <w:shd w:val="clear" w:color="auto" w:fill="auto"/>
        <w:tabs>
          <w:tab w:val="left" w:pos="1204"/>
        </w:tabs>
        <w:spacing w:line="360" w:lineRule="auto"/>
        <w:ind w:firstLine="460"/>
        <w:jc w:val="left"/>
        <w:rPr>
          <w:rFonts w:asciiTheme="minorHAnsi" w:hAnsiTheme="minorHAnsi" w:cstheme="minorHAnsi"/>
          <w:sz w:val="20"/>
          <w:szCs w:val="20"/>
        </w:rPr>
      </w:pPr>
      <w:r w:rsidRPr="0026008F">
        <w:rPr>
          <w:rFonts w:asciiTheme="minorHAnsi" w:hAnsiTheme="minorHAnsi" w:cstheme="minorHAnsi"/>
          <w:sz w:val="20"/>
          <w:szCs w:val="20"/>
        </w:rPr>
        <w:t>Monitorowanie</w:t>
      </w:r>
    </w:p>
    <w:p w14:paraId="469156B3" w14:textId="77777777" w:rsidR="0026008F" w:rsidRPr="0026008F" w:rsidRDefault="0026008F" w:rsidP="0026008F">
      <w:pPr>
        <w:pStyle w:val="Teksttreci20"/>
        <w:numPr>
          <w:ilvl w:val="0"/>
          <w:numId w:val="29"/>
        </w:numPr>
        <w:shd w:val="clear" w:color="auto" w:fill="auto"/>
        <w:tabs>
          <w:tab w:val="left" w:pos="1009"/>
        </w:tabs>
        <w:spacing w:line="360" w:lineRule="auto"/>
        <w:ind w:firstLine="460"/>
        <w:jc w:val="left"/>
        <w:rPr>
          <w:rFonts w:asciiTheme="minorHAnsi" w:hAnsiTheme="minorHAnsi" w:cstheme="minorHAnsi"/>
          <w:sz w:val="20"/>
          <w:szCs w:val="20"/>
        </w:rPr>
      </w:pPr>
      <w:r w:rsidRPr="0026008F">
        <w:rPr>
          <w:rFonts w:asciiTheme="minorHAnsi" w:hAnsiTheme="minorHAnsi" w:cstheme="minorHAnsi"/>
          <w:sz w:val="20"/>
          <w:szCs w:val="20"/>
        </w:rPr>
        <w:t>Ewaluacja</w:t>
      </w:r>
    </w:p>
    <w:p w14:paraId="50B7E5D8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967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8" w:name="bookmark12"/>
      <w:r w:rsidRPr="0026008F">
        <w:rPr>
          <w:rFonts w:asciiTheme="minorHAnsi" w:hAnsiTheme="minorHAnsi" w:cstheme="minorHAnsi"/>
          <w:sz w:val="24"/>
          <w:szCs w:val="24"/>
        </w:rPr>
        <w:t>Budżet programu polityki zdrowotnej</w:t>
      </w:r>
      <w:bookmarkEnd w:id="8"/>
    </w:p>
    <w:p w14:paraId="39F980FC" w14:textId="77777777" w:rsidR="0026008F" w:rsidRPr="0026008F" w:rsidRDefault="0026008F" w:rsidP="0026008F">
      <w:pPr>
        <w:pStyle w:val="Teksttreci20"/>
        <w:numPr>
          <w:ilvl w:val="0"/>
          <w:numId w:val="30"/>
        </w:numPr>
        <w:shd w:val="clear" w:color="auto" w:fill="auto"/>
        <w:spacing w:line="360" w:lineRule="auto"/>
        <w:ind w:firstLine="488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Koszty jednostkowe</w:t>
      </w:r>
    </w:p>
    <w:p w14:paraId="33D62481" w14:textId="77777777" w:rsidR="0026008F" w:rsidRPr="0026008F" w:rsidRDefault="0026008F" w:rsidP="0026008F">
      <w:pPr>
        <w:pStyle w:val="Teksttreci20"/>
        <w:numPr>
          <w:ilvl w:val="0"/>
          <w:numId w:val="30"/>
        </w:numPr>
        <w:shd w:val="clear" w:color="auto" w:fill="auto"/>
        <w:spacing w:line="360" w:lineRule="auto"/>
        <w:ind w:firstLine="488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Koszty całkowite</w:t>
      </w:r>
    </w:p>
    <w:p w14:paraId="3943445A" w14:textId="77777777" w:rsidR="0026008F" w:rsidRPr="0026008F" w:rsidRDefault="0026008F" w:rsidP="0026008F">
      <w:pPr>
        <w:pStyle w:val="Teksttreci20"/>
        <w:numPr>
          <w:ilvl w:val="0"/>
          <w:numId w:val="30"/>
        </w:numPr>
        <w:shd w:val="clear" w:color="auto" w:fill="auto"/>
        <w:spacing w:line="360" w:lineRule="auto"/>
        <w:ind w:firstLine="488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Źródła finansowania   </w:t>
      </w:r>
    </w:p>
    <w:p w14:paraId="64A20237" w14:textId="77777777" w:rsidR="0026008F" w:rsidRPr="0026008F" w:rsidRDefault="0026008F" w:rsidP="0026008F">
      <w:pPr>
        <w:pStyle w:val="Teksttreci20"/>
        <w:numPr>
          <w:ilvl w:val="0"/>
          <w:numId w:val="25"/>
        </w:numPr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6008F">
        <w:rPr>
          <w:rFonts w:asciiTheme="minorHAnsi" w:hAnsiTheme="minorHAnsi" w:cstheme="minorHAnsi"/>
          <w:b/>
          <w:sz w:val="24"/>
          <w:szCs w:val="24"/>
        </w:rPr>
        <w:t>Bibliografia</w:t>
      </w:r>
    </w:p>
    <w:p w14:paraId="363BE9CC" w14:textId="77777777" w:rsidR="0026008F" w:rsidRPr="0026008F" w:rsidRDefault="0026008F" w:rsidP="0026008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3850D94" w14:textId="77777777" w:rsidR="0026008F" w:rsidRPr="0026008F" w:rsidRDefault="0026008F" w:rsidP="0026008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266B1C6" w14:textId="77777777" w:rsidR="0026008F" w:rsidRPr="0026008F" w:rsidRDefault="0026008F" w:rsidP="0026008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8BEA597" w14:textId="77777777" w:rsidR="0026008F" w:rsidRPr="0026008F" w:rsidRDefault="0026008F" w:rsidP="0026008F">
      <w:pPr>
        <w:spacing w:after="0" w:line="239" w:lineRule="auto"/>
        <w:contextualSpacing/>
        <w:jc w:val="both"/>
        <w:rPr>
          <w:rFonts w:eastAsia="Calibri" w:cstheme="minorHAnsi"/>
          <w:b/>
          <w:color w:val="595959" w:themeColor="text1" w:themeTint="A6"/>
          <w:sz w:val="24"/>
          <w:szCs w:val="24"/>
          <w:lang w:eastAsia="pl-PL"/>
        </w:rPr>
      </w:pPr>
    </w:p>
    <w:p w14:paraId="14E34F3A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31"/>
        </w:numPr>
        <w:shd w:val="clear" w:color="auto" w:fill="auto"/>
        <w:tabs>
          <w:tab w:val="left" w:pos="806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6008F">
        <w:rPr>
          <w:rFonts w:asciiTheme="minorHAnsi" w:hAnsiTheme="minorHAnsi" w:cstheme="minorHAnsi"/>
          <w:sz w:val="24"/>
          <w:szCs w:val="24"/>
        </w:rPr>
        <w:lastRenderedPageBreak/>
        <w:t>Opis choroby lub problemu zdrowotnego i uzasadnienie wprowadzenia programu polityki zdrowotnej</w:t>
      </w:r>
    </w:p>
    <w:p w14:paraId="6F630E7A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32"/>
        </w:numPr>
        <w:shd w:val="clear" w:color="auto" w:fill="auto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6008F">
        <w:rPr>
          <w:rFonts w:asciiTheme="minorHAnsi" w:hAnsiTheme="minorHAnsi" w:cstheme="minorHAnsi"/>
          <w:b w:val="0"/>
          <w:sz w:val="22"/>
          <w:szCs w:val="22"/>
        </w:rPr>
        <w:t>Opis problemu zdrowotnego</w:t>
      </w:r>
    </w:p>
    <w:p w14:paraId="462F572E" w14:textId="77777777" w:rsidR="0026008F" w:rsidRPr="0026008F" w:rsidRDefault="0026008F" w:rsidP="0026008F">
      <w:pPr>
        <w:spacing w:after="0" w:line="146" w:lineRule="exact"/>
        <w:jc w:val="both"/>
        <w:rPr>
          <w:rFonts w:cstheme="minorHAnsi"/>
          <w:sz w:val="24"/>
          <w:szCs w:val="24"/>
          <w:lang w:eastAsia="pl-PL"/>
        </w:rPr>
      </w:pPr>
    </w:p>
    <w:p w14:paraId="23ABF05F" w14:textId="709D3ADA" w:rsidR="00C726FA" w:rsidRDefault="00AF4FD8" w:rsidP="00972D6A">
      <w:pPr>
        <w:spacing w:after="0" w:line="352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commentRangeStart w:id="9"/>
      <w:r w:rsidRPr="00AF4FD8">
        <w:rPr>
          <w:rFonts w:eastAsia="Calibri" w:cstheme="minorHAnsi"/>
          <w:sz w:val="24"/>
          <w:szCs w:val="24"/>
          <w:lang w:eastAsia="pl-PL"/>
        </w:rPr>
        <w:t>Kleszczowe zapalenie mózg</w:t>
      </w:r>
      <w:r>
        <w:rPr>
          <w:rFonts w:eastAsia="Calibri" w:cstheme="minorHAnsi"/>
          <w:sz w:val="24"/>
          <w:szCs w:val="24"/>
          <w:lang w:eastAsia="pl-PL"/>
        </w:rPr>
        <w:t xml:space="preserve">u </w:t>
      </w:r>
      <w:commentRangeEnd w:id="9"/>
      <w:r w:rsidR="00E65DA3">
        <w:rPr>
          <w:rStyle w:val="Odwoaniedokomentarza"/>
        </w:rPr>
        <w:commentReference w:id="9"/>
      </w:r>
      <w:r>
        <w:rPr>
          <w:rFonts w:eastAsia="Calibri" w:cstheme="minorHAnsi"/>
          <w:sz w:val="24"/>
          <w:szCs w:val="24"/>
          <w:lang w:eastAsia="pl-PL"/>
        </w:rPr>
        <w:t xml:space="preserve">nazywane jest także </w:t>
      </w:r>
      <w:r w:rsidRPr="00AF4FD8">
        <w:rPr>
          <w:rFonts w:eastAsia="Calibri" w:cstheme="minorHAnsi"/>
          <w:sz w:val="24"/>
          <w:szCs w:val="24"/>
          <w:lang w:eastAsia="pl-PL"/>
        </w:rPr>
        <w:t>odkleszczo</w:t>
      </w:r>
      <w:r>
        <w:rPr>
          <w:rFonts w:eastAsia="Calibri" w:cstheme="minorHAnsi"/>
          <w:sz w:val="24"/>
          <w:szCs w:val="24"/>
          <w:lang w:eastAsia="pl-PL"/>
        </w:rPr>
        <w:t>wym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zapalenie</w:t>
      </w:r>
      <w:r>
        <w:rPr>
          <w:rFonts w:eastAsia="Calibri" w:cstheme="minorHAnsi"/>
          <w:sz w:val="24"/>
          <w:szCs w:val="24"/>
          <w:lang w:eastAsia="pl-PL"/>
        </w:rPr>
        <w:t>m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mózgu</w:t>
      </w:r>
      <w:r>
        <w:rPr>
          <w:rFonts w:eastAsia="Calibri" w:cstheme="minorHAnsi"/>
          <w:sz w:val="24"/>
          <w:szCs w:val="24"/>
          <w:lang w:eastAsia="pl-PL"/>
        </w:rPr>
        <w:t xml:space="preserve"> lub w skrócie </w:t>
      </w:r>
      <w:r w:rsidRPr="00AF4FD8">
        <w:rPr>
          <w:rFonts w:eastAsia="Calibri" w:cstheme="minorHAnsi"/>
          <w:sz w:val="24"/>
          <w:szCs w:val="24"/>
          <w:lang w:eastAsia="pl-PL"/>
        </w:rPr>
        <w:t>KZM</w:t>
      </w:r>
      <w:r>
        <w:rPr>
          <w:rFonts w:eastAsia="Calibri" w:cstheme="minorHAnsi"/>
          <w:sz w:val="24"/>
          <w:szCs w:val="24"/>
          <w:lang w:eastAsia="pl-PL"/>
        </w:rPr>
        <w:t xml:space="preserve">. Jest 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to </w:t>
      </w:r>
      <w:r w:rsidR="005307CC">
        <w:rPr>
          <w:rFonts w:eastAsia="Calibri" w:cstheme="minorHAnsi"/>
          <w:sz w:val="24"/>
          <w:szCs w:val="24"/>
          <w:lang w:eastAsia="pl-PL"/>
        </w:rPr>
        <w:t>choroba ośrodkowego układu nerwowego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</w:t>
      </w:r>
      <w:r w:rsidR="00295B1E">
        <w:rPr>
          <w:rFonts w:eastAsia="Calibri" w:cstheme="minorHAnsi"/>
          <w:sz w:val="24"/>
          <w:szCs w:val="24"/>
          <w:lang w:eastAsia="pl-PL"/>
        </w:rPr>
        <w:t>wy</w:t>
      </w:r>
      <w:r w:rsidR="005307CC">
        <w:rPr>
          <w:rFonts w:eastAsia="Calibri" w:cstheme="minorHAnsi"/>
          <w:sz w:val="24"/>
          <w:szCs w:val="24"/>
          <w:lang w:eastAsia="pl-PL"/>
        </w:rPr>
        <w:t xml:space="preserve">wołana </w:t>
      </w:r>
      <w:r w:rsidR="00295B1E">
        <w:rPr>
          <w:rFonts w:eastAsia="Calibri" w:cstheme="minorHAnsi"/>
          <w:sz w:val="24"/>
          <w:szCs w:val="24"/>
          <w:lang w:eastAsia="pl-PL"/>
        </w:rPr>
        <w:t xml:space="preserve"> p</w:t>
      </w:r>
      <w:r w:rsidR="005307CC">
        <w:rPr>
          <w:rFonts w:eastAsia="Calibri" w:cstheme="minorHAnsi"/>
          <w:sz w:val="24"/>
          <w:szCs w:val="24"/>
          <w:lang w:eastAsia="pl-PL"/>
        </w:rPr>
        <w:t>rzez</w:t>
      </w:r>
      <w:r w:rsidR="00295B1E">
        <w:rPr>
          <w:rFonts w:eastAsia="Calibri" w:cstheme="minorHAnsi"/>
          <w:sz w:val="24"/>
          <w:szCs w:val="24"/>
          <w:lang w:eastAsia="pl-PL"/>
        </w:rPr>
        <w:t xml:space="preserve"> flawi</w:t>
      </w:r>
      <w:r w:rsidRPr="00AF4FD8">
        <w:rPr>
          <w:rFonts w:eastAsia="Calibri" w:cstheme="minorHAnsi"/>
          <w:sz w:val="24"/>
          <w:szCs w:val="24"/>
          <w:lang w:eastAsia="pl-PL"/>
        </w:rPr>
        <w:t>wirus</w:t>
      </w:r>
      <w:r w:rsidR="005307CC">
        <w:rPr>
          <w:rFonts w:eastAsia="Calibri" w:cstheme="minorHAnsi"/>
          <w:sz w:val="24"/>
          <w:szCs w:val="24"/>
          <w:lang w:eastAsia="pl-PL"/>
        </w:rPr>
        <w:t>y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przenoszon</w:t>
      </w:r>
      <w:r w:rsidR="008E7E52">
        <w:rPr>
          <w:rFonts w:eastAsia="Calibri" w:cstheme="minorHAnsi"/>
          <w:sz w:val="24"/>
          <w:szCs w:val="24"/>
          <w:lang w:eastAsia="pl-PL"/>
        </w:rPr>
        <w:t>e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przez kleszcze.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5307CC">
        <w:rPr>
          <w:rFonts w:eastAsia="Calibri" w:cstheme="minorHAnsi"/>
          <w:sz w:val="24"/>
          <w:szCs w:val="24"/>
          <w:lang w:eastAsia="pl-PL"/>
        </w:rPr>
        <w:t>Do zakażenia doch</w:t>
      </w:r>
      <w:r w:rsidR="008F5660">
        <w:rPr>
          <w:rFonts w:eastAsia="Calibri" w:cstheme="minorHAnsi"/>
          <w:sz w:val="24"/>
          <w:szCs w:val="24"/>
          <w:lang w:eastAsia="pl-PL"/>
        </w:rPr>
        <w:t>odzi po ukłuciu człowieka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przez kleszcza</w:t>
      </w:r>
      <w:r>
        <w:rPr>
          <w:rFonts w:eastAsia="Calibri" w:cstheme="minorHAnsi"/>
          <w:sz w:val="24"/>
          <w:szCs w:val="24"/>
          <w:lang w:eastAsia="pl-PL"/>
        </w:rPr>
        <w:t xml:space="preserve"> zakażonego </w:t>
      </w:r>
      <w:r w:rsidR="008F5660">
        <w:rPr>
          <w:rFonts w:eastAsia="Calibri" w:cstheme="minorHAnsi"/>
          <w:sz w:val="24"/>
          <w:szCs w:val="24"/>
          <w:lang w:eastAsia="pl-PL"/>
        </w:rPr>
        <w:t>wirusem KZM</w:t>
      </w:r>
      <w:r>
        <w:rPr>
          <w:rFonts w:eastAsia="Calibri" w:cstheme="minorHAnsi"/>
          <w:sz w:val="24"/>
          <w:szCs w:val="24"/>
          <w:lang w:eastAsia="pl-PL"/>
        </w:rPr>
        <w:t>. Może to być dorosły osobnik, nimfa lub niemal niewidoczna larwa. Innym źródłem zakażenia może być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kontakt z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zakażonymi płynami ustrojowymi</w:t>
      </w:r>
      <w:r>
        <w:rPr>
          <w:rFonts w:eastAsia="Calibri" w:cstheme="minorHAnsi"/>
          <w:sz w:val="24"/>
          <w:szCs w:val="24"/>
          <w:lang w:eastAsia="pl-PL"/>
        </w:rPr>
        <w:t xml:space="preserve"> kleszcza</w:t>
      </w:r>
      <w:r w:rsidRPr="00AF4FD8">
        <w:rPr>
          <w:rFonts w:eastAsia="Calibri" w:cstheme="minorHAnsi"/>
          <w:sz w:val="24"/>
          <w:szCs w:val="24"/>
          <w:lang w:eastAsia="pl-PL"/>
        </w:rPr>
        <w:t>.</w:t>
      </w:r>
      <w:r w:rsidR="003E4331">
        <w:rPr>
          <w:rFonts w:eastAsia="Calibri" w:cstheme="minorHAnsi"/>
          <w:sz w:val="24"/>
          <w:szCs w:val="24"/>
          <w:lang w:eastAsia="pl-PL"/>
        </w:rPr>
        <w:t xml:space="preserve"> Z</w:t>
      </w:r>
      <w:r w:rsidR="00C442B8">
        <w:rPr>
          <w:rFonts w:eastAsia="Calibri" w:cstheme="minorHAnsi"/>
          <w:sz w:val="24"/>
          <w:szCs w:val="24"/>
          <w:lang w:eastAsia="pl-PL"/>
        </w:rPr>
        <w:t>akażenia mają</w:t>
      </w:r>
      <w:r w:rsidR="003E4331">
        <w:rPr>
          <w:rFonts w:eastAsia="Calibri" w:cstheme="minorHAnsi"/>
          <w:sz w:val="24"/>
          <w:szCs w:val="24"/>
          <w:lang w:eastAsia="pl-PL"/>
        </w:rPr>
        <w:t xml:space="preserve"> charakter sezonowy, co jest związane z okresem żerowa</w:t>
      </w:r>
      <w:r w:rsidR="008F5660">
        <w:rPr>
          <w:rFonts w:eastAsia="Calibri" w:cstheme="minorHAnsi"/>
          <w:sz w:val="24"/>
          <w:szCs w:val="24"/>
          <w:lang w:eastAsia="pl-PL"/>
        </w:rPr>
        <w:t>nia kleszczy rozpoczynającym się</w:t>
      </w:r>
      <w:r w:rsidR="003E4331">
        <w:rPr>
          <w:rFonts w:eastAsia="Calibri" w:cstheme="minorHAnsi"/>
          <w:sz w:val="24"/>
          <w:szCs w:val="24"/>
          <w:lang w:eastAsia="pl-PL"/>
        </w:rPr>
        <w:t xml:space="preserve"> gdy temperatura gleby przekracza 6 st. C.  W Polsce ten okres trwa od marca/kwietnia nawet do końca października.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5307CC">
        <w:rPr>
          <w:rFonts w:eastAsia="Calibri" w:cstheme="minorHAnsi"/>
          <w:sz w:val="24"/>
          <w:szCs w:val="24"/>
          <w:lang w:eastAsia="pl-PL"/>
        </w:rPr>
        <w:t>Istnieje również możliwość zakażenia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drogą pokarmową na skutek spożycia niepasteryzowanego mleka zakażonego zwierzęcia (głównie</w:t>
      </w:r>
      <w:r>
        <w:rPr>
          <w:rFonts w:eastAsia="Calibri" w:cstheme="minorHAnsi"/>
          <w:sz w:val="24"/>
          <w:szCs w:val="24"/>
          <w:lang w:eastAsia="pl-PL"/>
        </w:rPr>
        <w:t xml:space="preserve"> mleka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pochodzącego od kóz)</w:t>
      </w:r>
      <w:r>
        <w:rPr>
          <w:rFonts w:eastAsia="Calibri" w:cstheme="minorHAnsi"/>
          <w:sz w:val="24"/>
          <w:szCs w:val="24"/>
          <w:lang w:eastAsia="pl-PL"/>
        </w:rPr>
        <w:t xml:space="preserve">. </w:t>
      </w:r>
      <w:r w:rsidR="00C726FA">
        <w:rPr>
          <w:rFonts w:eastAsia="Calibri" w:cstheme="minorHAnsi"/>
          <w:sz w:val="24"/>
          <w:szCs w:val="24"/>
          <w:lang w:eastAsia="pl-PL"/>
        </w:rPr>
        <w:t>Odnotowywano również przypadki przeniesienia wirusa poprzez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transfuz</w:t>
      </w:r>
      <w:r>
        <w:rPr>
          <w:rFonts w:eastAsia="Calibri" w:cstheme="minorHAnsi"/>
          <w:sz w:val="24"/>
          <w:szCs w:val="24"/>
          <w:lang w:eastAsia="pl-PL"/>
        </w:rPr>
        <w:t>j</w:t>
      </w:r>
      <w:r w:rsidR="00C726FA">
        <w:rPr>
          <w:rFonts w:eastAsia="Calibri" w:cstheme="minorHAnsi"/>
          <w:sz w:val="24"/>
          <w:szCs w:val="24"/>
          <w:lang w:eastAsia="pl-PL"/>
        </w:rPr>
        <w:t>ę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krwi lub przeszczep</w:t>
      </w:r>
      <w:r w:rsidR="00C726FA">
        <w:rPr>
          <w:rFonts w:eastAsia="Calibri" w:cstheme="minorHAnsi"/>
          <w:sz w:val="24"/>
          <w:szCs w:val="24"/>
          <w:lang w:eastAsia="pl-PL"/>
        </w:rPr>
        <w:t>ienie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narządów od dawcy</w:t>
      </w:r>
      <w:r>
        <w:rPr>
          <w:rFonts w:eastAsia="Calibri" w:cstheme="minorHAnsi"/>
          <w:sz w:val="24"/>
          <w:szCs w:val="24"/>
          <w:lang w:eastAsia="pl-PL"/>
        </w:rPr>
        <w:t>,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który był w fazie wiremii</w:t>
      </w:r>
      <w:r>
        <w:rPr>
          <w:rFonts w:eastAsia="Calibri" w:cstheme="minorHAnsi"/>
          <w:sz w:val="24"/>
          <w:szCs w:val="24"/>
          <w:lang w:eastAsia="pl-PL"/>
        </w:rPr>
        <w:t xml:space="preserve">, tzn. w fazie </w:t>
      </w:r>
      <w:r w:rsidRPr="00AF4FD8">
        <w:rPr>
          <w:rFonts w:eastAsia="Calibri" w:cstheme="minorHAnsi"/>
          <w:sz w:val="24"/>
          <w:szCs w:val="24"/>
          <w:lang w:eastAsia="pl-PL"/>
        </w:rPr>
        <w:t>obecności wirusa we krwi</w:t>
      </w:r>
      <w:r>
        <w:rPr>
          <w:rFonts w:eastAsia="Calibri" w:cstheme="minorHAnsi"/>
          <w:sz w:val="24"/>
          <w:szCs w:val="24"/>
          <w:lang w:eastAsia="pl-PL"/>
        </w:rPr>
        <w:t xml:space="preserve">. </w:t>
      </w:r>
    </w:p>
    <w:p w14:paraId="26F413FB" w14:textId="17B511C1" w:rsidR="00C726FA" w:rsidRDefault="00FA1E30" w:rsidP="00972D6A">
      <w:pPr>
        <w:spacing w:after="0" w:line="352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Na świecie występują trzy podtypy wirusa i analogicznie o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pisano trzy typy </w:t>
      </w:r>
      <w:r>
        <w:rPr>
          <w:rFonts w:eastAsia="Calibri" w:cstheme="minorHAnsi"/>
          <w:sz w:val="24"/>
          <w:szCs w:val="24"/>
          <w:lang w:eastAsia="pl-PL"/>
        </w:rPr>
        <w:t xml:space="preserve">KZM: typ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środkowoeuropejski (występujący w Polsce),</w:t>
      </w:r>
      <w:r>
        <w:rPr>
          <w:rFonts w:eastAsia="Calibri" w:cstheme="minorHAnsi"/>
          <w:sz w:val="24"/>
          <w:szCs w:val="24"/>
          <w:lang w:eastAsia="pl-PL"/>
        </w:rPr>
        <w:t xml:space="preserve"> typ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syberyjski</w:t>
      </w:r>
      <w:r>
        <w:rPr>
          <w:rFonts w:eastAsia="Calibri" w:cstheme="minorHAnsi"/>
          <w:sz w:val="24"/>
          <w:szCs w:val="24"/>
          <w:lang w:eastAsia="pl-PL"/>
        </w:rPr>
        <w:t xml:space="preserve"> oraz typ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dalekowschodni.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AB7592">
        <w:rPr>
          <w:rFonts w:eastAsia="Calibri" w:cstheme="minorHAnsi"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  <w:lang w:eastAsia="pl-PL"/>
        </w:rPr>
        <w:t xml:space="preserve">W Polsce obecny jest </w:t>
      </w:r>
      <w:r w:rsidR="00206AB8">
        <w:rPr>
          <w:rFonts w:eastAsia="Calibri" w:cstheme="minorHAnsi"/>
          <w:sz w:val="24"/>
          <w:szCs w:val="24"/>
          <w:lang w:eastAsia="pl-PL"/>
        </w:rPr>
        <w:t xml:space="preserve">kleszcz z gatunku </w:t>
      </w:r>
      <w:r w:rsidRPr="00206AB8">
        <w:rPr>
          <w:rFonts w:eastAsia="Calibri" w:cstheme="minorHAnsi"/>
          <w:i/>
          <w:iCs/>
          <w:sz w:val="24"/>
          <w:szCs w:val="24"/>
          <w:lang w:eastAsia="pl-PL"/>
        </w:rPr>
        <w:t>Ixodes ricinus</w:t>
      </w:r>
      <w:r w:rsidR="00206AB8">
        <w:rPr>
          <w:rFonts w:eastAsia="Calibri" w:cstheme="minorHAnsi"/>
          <w:sz w:val="24"/>
          <w:szCs w:val="24"/>
          <w:lang w:eastAsia="pl-PL"/>
        </w:rPr>
        <w:t>, który</w:t>
      </w:r>
      <w:r w:rsidR="00C726FA">
        <w:rPr>
          <w:rFonts w:eastAsia="Calibri" w:cstheme="minorHAnsi"/>
          <w:sz w:val="24"/>
          <w:szCs w:val="24"/>
          <w:lang w:eastAsia="pl-PL"/>
        </w:rPr>
        <w:t xml:space="preserve"> najczęściej przenosi wariant wirusa który</w:t>
      </w:r>
      <w:r w:rsidR="008F5660">
        <w:rPr>
          <w:rFonts w:eastAsia="Calibri" w:cstheme="minorHAnsi"/>
          <w:sz w:val="24"/>
          <w:szCs w:val="24"/>
          <w:lang w:eastAsia="pl-PL"/>
        </w:rPr>
        <w:t xml:space="preserve"> </w:t>
      </w:r>
      <w:r w:rsidR="00206AB8">
        <w:rPr>
          <w:rFonts w:eastAsia="Calibri" w:cstheme="minorHAnsi"/>
          <w:sz w:val="24"/>
          <w:szCs w:val="24"/>
          <w:lang w:eastAsia="pl-PL"/>
        </w:rPr>
        <w:t xml:space="preserve">wywołuje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najłagodniejsz</w:t>
      </w:r>
      <w:r w:rsidR="00206AB8">
        <w:rPr>
          <w:rFonts w:eastAsia="Calibri" w:cstheme="minorHAnsi"/>
          <w:sz w:val="24"/>
          <w:szCs w:val="24"/>
          <w:lang w:eastAsia="pl-PL"/>
        </w:rPr>
        <w:t>ą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 postać</w:t>
      </w:r>
      <w:r w:rsidR="008F5660">
        <w:rPr>
          <w:rFonts w:eastAsia="Calibri" w:cstheme="minorHAnsi"/>
          <w:sz w:val="24"/>
          <w:szCs w:val="24"/>
          <w:lang w:eastAsia="pl-PL"/>
        </w:rPr>
        <w:t xml:space="preserve"> KZM</w:t>
      </w:r>
      <w:r w:rsidR="00C726FA">
        <w:rPr>
          <w:rFonts w:eastAsia="Calibri" w:cstheme="minorHAnsi"/>
          <w:sz w:val="24"/>
          <w:szCs w:val="24"/>
          <w:lang w:eastAsia="pl-PL"/>
        </w:rPr>
        <w:t>,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 </w:t>
      </w:r>
      <w:r w:rsidR="00C726FA">
        <w:rPr>
          <w:rFonts w:eastAsia="Calibri" w:cstheme="minorHAnsi"/>
          <w:sz w:val="24"/>
          <w:szCs w:val="24"/>
          <w:lang w:eastAsia="pl-PL"/>
        </w:rPr>
        <w:t xml:space="preserve">związaną z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zakażeni</w:t>
      </w:r>
      <w:r w:rsidR="00C726FA">
        <w:rPr>
          <w:rFonts w:eastAsia="Calibri" w:cstheme="minorHAnsi"/>
          <w:sz w:val="24"/>
          <w:szCs w:val="24"/>
          <w:lang w:eastAsia="pl-PL"/>
        </w:rPr>
        <w:t>em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 odmianą środkowoeuropejsk</w:t>
      </w:r>
      <w:r w:rsidR="00206AB8">
        <w:rPr>
          <w:rFonts w:eastAsia="Calibri" w:cstheme="minorHAnsi"/>
          <w:sz w:val="24"/>
          <w:szCs w:val="24"/>
          <w:lang w:eastAsia="pl-PL"/>
        </w:rPr>
        <w:t>ą</w:t>
      </w:r>
      <w:r w:rsidR="008F5660">
        <w:rPr>
          <w:rFonts w:eastAsia="Calibri" w:cstheme="minorHAnsi"/>
          <w:sz w:val="24"/>
          <w:szCs w:val="24"/>
          <w:lang w:eastAsia="pl-PL"/>
        </w:rPr>
        <w:t xml:space="preserve"> pod względem śmiertelności (1-5%). </w:t>
      </w:r>
      <w:r w:rsidR="00295FEE">
        <w:rPr>
          <w:rFonts w:eastAsia="Calibri" w:cstheme="minorHAnsi"/>
          <w:sz w:val="24"/>
          <w:szCs w:val="24"/>
          <w:lang w:eastAsia="pl-PL"/>
        </w:rPr>
        <w:t>Najwyższa śmiertelność związana jest z typem</w:t>
      </w:r>
      <w:r w:rsidR="00034D98">
        <w:rPr>
          <w:rFonts w:eastAsia="Calibri" w:cstheme="minorHAnsi"/>
          <w:sz w:val="24"/>
          <w:szCs w:val="24"/>
          <w:lang w:eastAsia="pl-PL"/>
        </w:rPr>
        <w:t xml:space="preserve"> dalekowschodnim (ok. 20%).</w:t>
      </w:r>
    </w:p>
    <w:p w14:paraId="2130591A" w14:textId="27C0D2C3" w:rsidR="00D04F29" w:rsidRDefault="00AF4FD8" w:rsidP="00972D6A">
      <w:pPr>
        <w:spacing w:after="0" w:line="352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AF4FD8">
        <w:rPr>
          <w:rFonts w:eastAsia="Calibri" w:cstheme="minorHAnsi"/>
          <w:sz w:val="24"/>
          <w:szCs w:val="24"/>
          <w:lang w:eastAsia="pl-PL"/>
        </w:rPr>
        <w:t>K</w:t>
      </w:r>
      <w:r w:rsidR="00206AB8">
        <w:rPr>
          <w:rFonts w:eastAsia="Calibri" w:cstheme="minorHAnsi"/>
          <w:sz w:val="24"/>
          <w:szCs w:val="24"/>
          <w:lang w:eastAsia="pl-PL"/>
        </w:rPr>
        <w:t xml:space="preserve">ZM jest </w:t>
      </w:r>
      <w:r w:rsidRPr="00AF4FD8">
        <w:rPr>
          <w:rFonts w:eastAsia="Calibri" w:cstheme="minorHAnsi"/>
          <w:sz w:val="24"/>
          <w:szCs w:val="24"/>
          <w:lang w:eastAsia="pl-PL"/>
        </w:rPr>
        <w:t>chorob</w:t>
      </w:r>
      <w:r w:rsidR="00206AB8">
        <w:rPr>
          <w:rFonts w:eastAsia="Calibri" w:cstheme="minorHAnsi"/>
          <w:sz w:val="24"/>
          <w:szCs w:val="24"/>
          <w:lang w:eastAsia="pl-PL"/>
        </w:rPr>
        <w:t>ą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</w:t>
      </w:r>
      <w:r w:rsidR="00C726FA">
        <w:rPr>
          <w:rFonts w:eastAsia="Calibri" w:cstheme="minorHAnsi"/>
          <w:sz w:val="24"/>
          <w:szCs w:val="24"/>
          <w:lang w:eastAsia="pl-PL"/>
        </w:rPr>
        <w:t>występującą</w:t>
      </w:r>
      <w:r w:rsidR="00C726FA" w:rsidRPr="00AF4FD8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w każdym wieku</w:t>
      </w:r>
      <w:r w:rsidR="00C726FA">
        <w:rPr>
          <w:rFonts w:eastAsia="Calibri" w:cstheme="minorHAnsi"/>
          <w:sz w:val="24"/>
          <w:szCs w:val="24"/>
          <w:lang w:eastAsia="pl-PL"/>
        </w:rPr>
        <w:t>, lecz o</w:t>
      </w:r>
      <w:r w:rsidRPr="00AF4FD8">
        <w:rPr>
          <w:rFonts w:eastAsia="Calibri" w:cstheme="minorHAnsi"/>
          <w:sz w:val="24"/>
          <w:szCs w:val="24"/>
          <w:lang w:eastAsia="pl-PL"/>
        </w:rPr>
        <w:t>bjawowe zakażenia stwierdza się najczęściej u osób powyżej 20 roku życia. Ciężkość przebiegu choroby wzrasta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wraz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z wiekiem</w:t>
      </w:r>
      <w:r w:rsidR="00206AB8">
        <w:rPr>
          <w:rFonts w:eastAsia="Calibri" w:cstheme="minorHAnsi"/>
          <w:sz w:val="24"/>
          <w:szCs w:val="24"/>
          <w:lang w:eastAsia="pl-PL"/>
        </w:rPr>
        <w:t xml:space="preserve"> chorego</w:t>
      </w:r>
      <w:r w:rsidRPr="00AF4FD8">
        <w:rPr>
          <w:rFonts w:eastAsia="Calibri" w:cstheme="minorHAnsi"/>
          <w:sz w:val="24"/>
          <w:szCs w:val="24"/>
          <w:lang w:eastAsia="pl-PL"/>
        </w:rPr>
        <w:t>. Młodzież</w:t>
      </w:r>
      <w:r w:rsidR="00206AB8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i dorośli chorują ciężej niż małe dzieci.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A60E3B">
        <w:rPr>
          <w:rFonts w:eastAsia="Calibri" w:cstheme="minorHAnsi"/>
          <w:sz w:val="24"/>
          <w:szCs w:val="24"/>
          <w:lang w:eastAsia="pl-PL"/>
        </w:rPr>
        <w:t>Grupą ryzyka szczególnie ciężkiego przebiegu choroby (oraz zgonu) są osoby w wieku powyżej 50-60 lat.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Wśród chorych przeważają mężczyźni.</w:t>
      </w:r>
      <w:r w:rsidR="00206AB8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891426E" w14:textId="4DA9406D" w:rsidR="00C726FA" w:rsidRDefault="00206AB8" w:rsidP="00972D6A">
      <w:pPr>
        <w:spacing w:after="0" w:line="352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AF4FD8">
        <w:rPr>
          <w:rFonts w:eastAsia="Calibri" w:cstheme="minorHAnsi"/>
          <w:sz w:val="24"/>
          <w:szCs w:val="24"/>
          <w:lang w:eastAsia="pl-PL"/>
        </w:rPr>
        <w:t>Okres inkubacji choroby wynosi od 7 do 14 dni.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Pierwotne zakażenie</w:t>
      </w:r>
      <w:r>
        <w:rPr>
          <w:rFonts w:eastAsia="Calibri" w:cstheme="minorHAnsi"/>
          <w:sz w:val="24"/>
          <w:szCs w:val="24"/>
          <w:lang w:eastAsia="pl-PL"/>
        </w:rPr>
        <w:t xml:space="preserve"> KZM w około 90% </w:t>
      </w:r>
      <w:r w:rsidRPr="00AF4FD8">
        <w:rPr>
          <w:rFonts w:eastAsia="Calibri" w:cstheme="minorHAnsi"/>
          <w:sz w:val="24"/>
          <w:szCs w:val="24"/>
          <w:lang w:eastAsia="pl-PL"/>
        </w:rPr>
        <w:t>przypadków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przebiega bezobjawowo lub ma charakter grypopodobny.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Wstępne objawy choroby pojawiają się w ciągu dwóch tygodni</w:t>
      </w:r>
      <w:r w:rsidR="00D04F29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i przypominają przeziębienie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. Objawiają się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m.in.: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ogóln</w:t>
      </w:r>
      <w:r w:rsidR="00520B9D">
        <w:rPr>
          <w:rFonts w:eastAsia="Calibri" w:cstheme="minorHAnsi"/>
          <w:sz w:val="24"/>
          <w:szCs w:val="24"/>
          <w:lang w:eastAsia="pl-PL"/>
        </w:rPr>
        <w:t>ą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 niedyspozycj</w:t>
      </w:r>
      <w:r w:rsidR="00520B9D">
        <w:rPr>
          <w:rFonts w:eastAsia="Calibri" w:cstheme="minorHAnsi"/>
          <w:sz w:val="24"/>
          <w:szCs w:val="24"/>
          <w:lang w:eastAsia="pl-PL"/>
        </w:rPr>
        <w:t>ą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gorączk</w:t>
      </w:r>
      <w:r w:rsidR="00520B9D">
        <w:rPr>
          <w:rFonts w:eastAsia="Calibri" w:cstheme="minorHAnsi"/>
          <w:sz w:val="24"/>
          <w:szCs w:val="24"/>
          <w:lang w:eastAsia="pl-PL"/>
        </w:rPr>
        <w:t>ą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 ok. </w:t>
      </w:r>
      <w:r w:rsidR="00AF4FD8" w:rsidRPr="00206AB8">
        <w:rPr>
          <w:rFonts w:eastAsia="Calibri" w:cstheme="minorHAnsi"/>
          <w:sz w:val="24"/>
          <w:szCs w:val="24"/>
          <w:lang w:eastAsia="pl-PL"/>
        </w:rPr>
        <w:t>38</w:t>
      </w:r>
      <w:r>
        <w:rPr>
          <w:rFonts w:eastAsia="Calibri" w:cstheme="minorHAnsi"/>
          <w:sz w:val="24"/>
          <w:szCs w:val="24"/>
          <w:vertAlign w:val="superscript"/>
          <w:lang w:eastAsia="pl-PL"/>
        </w:rPr>
        <w:t>o</w:t>
      </w:r>
      <w:r w:rsidR="00AF4FD8" w:rsidRPr="00206AB8">
        <w:rPr>
          <w:rFonts w:eastAsia="Calibri" w:cstheme="minorHAnsi"/>
          <w:sz w:val="24"/>
          <w:szCs w:val="24"/>
          <w:lang w:eastAsia="pl-PL"/>
        </w:rPr>
        <w:t>C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ból</w:t>
      </w:r>
      <w:r w:rsidR="00520B9D">
        <w:rPr>
          <w:rFonts w:eastAsia="Calibri" w:cstheme="minorHAnsi"/>
          <w:sz w:val="24"/>
          <w:szCs w:val="24"/>
          <w:lang w:eastAsia="pl-PL"/>
        </w:rPr>
        <w:t>ami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 głowy, stawów, mięśni,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objaw</w:t>
      </w:r>
      <w:r w:rsidR="00520B9D">
        <w:rPr>
          <w:rFonts w:eastAsia="Calibri" w:cstheme="minorHAnsi"/>
          <w:sz w:val="24"/>
          <w:szCs w:val="24"/>
          <w:lang w:eastAsia="pl-PL"/>
        </w:rPr>
        <w:t>ami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 nieżytu górnych dróg oddechowych,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niekiedy nudności</w:t>
      </w:r>
      <w:r w:rsidR="00520B9D">
        <w:rPr>
          <w:rFonts w:eastAsia="Calibri" w:cstheme="minorHAnsi"/>
          <w:sz w:val="24"/>
          <w:szCs w:val="24"/>
          <w:lang w:eastAsia="pl-PL"/>
        </w:rPr>
        <w:t>ami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, wymiot</w:t>
      </w:r>
      <w:r w:rsidR="00520B9D">
        <w:rPr>
          <w:rFonts w:eastAsia="Calibri" w:cstheme="minorHAnsi"/>
          <w:sz w:val="24"/>
          <w:szCs w:val="24"/>
          <w:lang w:eastAsia="pl-PL"/>
        </w:rPr>
        <w:t>ami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Pierwsza faza zakażenia trwa zwykle 1-9 dni.</w:t>
      </w:r>
      <w:r w:rsidRPr="00206AB8">
        <w:rPr>
          <w:rFonts w:eastAsia="Calibri" w:cstheme="minorHAnsi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>Natomiast d</w:t>
      </w:r>
      <w:r w:rsidRPr="00AF4FD8">
        <w:rPr>
          <w:rFonts w:eastAsia="Calibri" w:cstheme="minorHAnsi"/>
          <w:sz w:val="24"/>
          <w:szCs w:val="24"/>
          <w:lang w:eastAsia="pl-PL"/>
        </w:rPr>
        <w:t>ruga faza zakażenia</w:t>
      </w:r>
      <w:r>
        <w:rPr>
          <w:rFonts w:eastAsia="Calibri" w:cstheme="minorHAnsi"/>
          <w:sz w:val="24"/>
          <w:szCs w:val="24"/>
          <w:lang w:eastAsia="pl-PL"/>
        </w:rPr>
        <w:t xml:space="preserve">, w której dochodzi do zajęcia </w:t>
      </w:r>
      <w:r>
        <w:rPr>
          <w:rFonts w:eastAsia="Calibri" w:cstheme="minorHAnsi"/>
          <w:sz w:val="24"/>
          <w:szCs w:val="24"/>
          <w:lang w:eastAsia="pl-PL"/>
        </w:rPr>
        <w:lastRenderedPageBreak/>
        <w:t xml:space="preserve">ośrodkowego układu nerwowego </w:t>
      </w:r>
      <w:r w:rsidRPr="00AF4FD8">
        <w:rPr>
          <w:rFonts w:eastAsia="Calibri" w:cstheme="minorHAnsi"/>
          <w:sz w:val="24"/>
          <w:szCs w:val="24"/>
          <w:lang w:eastAsia="pl-PL"/>
        </w:rPr>
        <w:t>ma miejsce w</w:t>
      </w:r>
      <w:r>
        <w:rPr>
          <w:rFonts w:eastAsia="Calibri" w:cstheme="minorHAnsi"/>
          <w:sz w:val="24"/>
          <w:szCs w:val="24"/>
          <w:lang w:eastAsia="pl-PL"/>
        </w:rPr>
        <w:t xml:space="preserve"> ciągu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 7-14 dni po </w:t>
      </w:r>
      <w:r w:rsidR="00C726FA">
        <w:rPr>
          <w:rFonts w:eastAsia="Calibri" w:cstheme="minorHAnsi"/>
          <w:sz w:val="24"/>
          <w:szCs w:val="24"/>
          <w:lang w:eastAsia="pl-PL"/>
        </w:rPr>
        <w:t>u</w:t>
      </w:r>
      <w:r w:rsidRPr="00AF4FD8">
        <w:rPr>
          <w:rFonts w:eastAsia="Calibri" w:cstheme="minorHAnsi"/>
          <w:sz w:val="24"/>
          <w:szCs w:val="24"/>
          <w:lang w:eastAsia="pl-PL"/>
        </w:rPr>
        <w:t>stąpieniu objawów grypopodobnych.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C726FA">
        <w:rPr>
          <w:rFonts w:eastAsia="Calibri" w:cstheme="minorHAnsi"/>
          <w:sz w:val="24"/>
          <w:szCs w:val="24"/>
          <w:lang w:eastAsia="pl-PL"/>
        </w:rPr>
        <w:t>Nie zawsze dochodzi jednak do jej rozwoju, a co za tym idzie -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 xml:space="preserve"> zajęcia układu nerwowego, </w:t>
      </w:r>
      <w:r w:rsidR="00C726FA">
        <w:rPr>
          <w:rFonts w:eastAsia="Calibri" w:cstheme="minorHAnsi"/>
          <w:sz w:val="24"/>
          <w:szCs w:val="24"/>
          <w:lang w:eastAsia="pl-PL"/>
        </w:rPr>
        <w:t xml:space="preserve">a </w:t>
      </w:r>
      <w:r w:rsidR="00AF4FD8" w:rsidRPr="00AF4FD8">
        <w:rPr>
          <w:rFonts w:eastAsia="Calibri" w:cstheme="minorHAnsi"/>
          <w:sz w:val="24"/>
          <w:szCs w:val="24"/>
          <w:lang w:eastAsia="pl-PL"/>
        </w:rPr>
        <w:t>chory powraca do zdrowia.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12747A3D" w14:textId="6E1B0981" w:rsidR="0026008F" w:rsidRPr="0026008F" w:rsidRDefault="00AF4FD8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F4FD8">
        <w:rPr>
          <w:rFonts w:eastAsia="Calibri" w:cstheme="minorHAnsi"/>
          <w:sz w:val="24"/>
          <w:szCs w:val="24"/>
          <w:lang w:eastAsia="pl-PL"/>
        </w:rPr>
        <w:t>Druga faza choroby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charakteryzuje się: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nagłym skokiem gorączki (ok. 40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>
        <w:rPr>
          <w:rFonts w:eastAsia="Calibri" w:cstheme="minorHAnsi"/>
          <w:sz w:val="24"/>
          <w:szCs w:val="24"/>
          <w:vertAlign w:val="superscript"/>
          <w:lang w:eastAsia="pl-PL"/>
        </w:rPr>
        <w:t>O</w:t>
      </w:r>
      <w:r w:rsidRPr="00AF4FD8">
        <w:rPr>
          <w:rFonts w:eastAsia="Calibri" w:cstheme="minorHAnsi"/>
          <w:sz w:val="24"/>
          <w:szCs w:val="24"/>
          <w:lang w:eastAsia="pl-PL"/>
        </w:rPr>
        <w:t>C),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zmianą nastroju (depresja),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nękającymi bólami i zawrotami głowy,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wymiotami,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światłowstrętem,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oczopląsem,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niekiedy widzeniem podwójnym, niedosłuchem, spadkiem ciśnienia krwi, drżeniem zamiarowym, niedowładami wiotkimi, zaburzeniem świadomości, niekiedy jej utratą, sztywnością karku.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 xml:space="preserve">Zajęcie ośrodkowego układu nerwowego przez wirusa może wywoływać zapalenie rdzenia kręgowego, zapalenie opon mózgowo-rdzeniowych lub </w:t>
      </w:r>
      <w:r w:rsidR="00D04F29">
        <w:rPr>
          <w:rFonts w:eastAsia="Calibri" w:cstheme="minorHAnsi"/>
          <w:sz w:val="24"/>
          <w:szCs w:val="24"/>
          <w:lang w:eastAsia="pl-PL"/>
        </w:rPr>
        <w:t>zapalenie mózgu</w:t>
      </w:r>
      <w:r w:rsidR="0082000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F4FD8">
        <w:rPr>
          <w:rFonts w:eastAsia="Calibri" w:cstheme="minorHAnsi"/>
          <w:sz w:val="24"/>
          <w:szCs w:val="24"/>
          <w:lang w:eastAsia="pl-PL"/>
        </w:rPr>
        <w:t>i opon mózgowo-rdzeniowych.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U około 1% chorych z objawami neurologicznymi dochodzi do zgonu. Wyzdrowienie pozostałych 99% nie zawsze jest całkowite.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Zachorowanie na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KZM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 xml:space="preserve"> może mieć poważne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następstwa zdrowotne takie jak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trwałe niedowłady i objawy neurologiczne,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uszkodzenie poszczególnych nerwów (w ok. 25%),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uszkodzenie słuchu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(w 13%),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zaburzenia psychiczne, w tym nerwica, depresja (w 13%),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zaburzenia koncentracji,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zaburzenia pamięci,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meteoropatie,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nadmierna drażliwość,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agresja wobec otoczenia,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często ograniczona wydolność fizyczna, parkinsoidalne drżenie rąk, upośledzenie ruchów rąk.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 xml:space="preserve">Chorzy często twierdzą, że nawet bez utrwalonych objawów są „inni niż przed chorobą”, </w:t>
      </w:r>
      <w:r w:rsidR="00D04F29">
        <w:rPr>
          <w:rFonts w:eastAsia="Calibri" w:cstheme="minorHAnsi"/>
          <w:sz w:val="24"/>
          <w:szCs w:val="24"/>
          <w:lang w:eastAsia="pl-PL"/>
        </w:rPr>
        <w:t xml:space="preserve">co 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określa się tzw. charakteropatią</w:t>
      </w:r>
      <w:r w:rsidR="00520B9D">
        <w:rPr>
          <w:rFonts w:eastAsia="Calibri" w:cstheme="minorHAnsi"/>
          <w:sz w:val="24"/>
          <w:szCs w:val="24"/>
          <w:lang w:eastAsia="pl-PL"/>
        </w:rPr>
        <w:t xml:space="preserve"> [1]</w:t>
      </w:r>
      <w:r w:rsidR="00520B9D" w:rsidRPr="00520B9D">
        <w:rPr>
          <w:rFonts w:eastAsia="Calibri" w:cstheme="minorHAnsi"/>
          <w:sz w:val="24"/>
          <w:szCs w:val="24"/>
          <w:lang w:eastAsia="pl-PL"/>
        </w:rPr>
        <w:t>.</w:t>
      </w:r>
      <w:r w:rsidR="002663E9">
        <w:rPr>
          <w:rFonts w:eastAsia="Calibri" w:cstheme="minorHAnsi"/>
          <w:sz w:val="24"/>
          <w:szCs w:val="24"/>
          <w:lang w:eastAsia="pl-PL"/>
        </w:rPr>
        <w:t xml:space="preserve"> 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Szczególnie takie powikłania, dotyczące sfery </w:t>
      </w:r>
      <w:r w:rsidR="00C442B8">
        <w:rPr>
          <w:rFonts w:eastAsia="Calibri" w:cstheme="minorHAnsi"/>
          <w:i/>
          <w:sz w:val="24"/>
          <w:szCs w:val="24"/>
          <w:lang w:eastAsia="pl-PL"/>
        </w:rPr>
        <w:t xml:space="preserve">psyche, 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mogą być łatwo przeoczone lub </w:t>
      </w:r>
      <w:r w:rsidR="00F276AB">
        <w:rPr>
          <w:rFonts w:eastAsia="Calibri" w:cstheme="minorHAnsi"/>
          <w:sz w:val="24"/>
          <w:szCs w:val="24"/>
          <w:lang w:eastAsia="pl-PL"/>
        </w:rPr>
        <w:t>ignorowane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 – co jest jeszcze bardziej prawdopodobne o osób w wieku starszym. U dzieci przebieg samej choroby jest łagodniejszy. </w:t>
      </w:r>
      <w:r w:rsidR="00324379">
        <w:rPr>
          <w:rFonts w:eastAsia="Calibri" w:cstheme="minorHAnsi"/>
          <w:sz w:val="24"/>
          <w:szCs w:val="24"/>
          <w:lang w:eastAsia="pl-PL"/>
        </w:rPr>
        <w:t xml:space="preserve">Dlatego 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potencjalne </w:t>
      </w:r>
      <w:r w:rsidR="00324379">
        <w:rPr>
          <w:rFonts w:eastAsia="Calibri" w:cstheme="minorHAnsi"/>
          <w:sz w:val="24"/>
          <w:szCs w:val="24"/>
          <w:lang w:eastAsia="pl-PL"/>
        </w:rPr>
        <w:t>powikłania po przechorowaniu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 KZM były </w:t>
      </w:r>
      <w:r w:rsidR="00324379">
        <w:rPr>
          <w:rFonts w:eastAsia="Calibri" w:cstheme="minorHAnsi"/>
          <w:sz w:val="24"/>
          <w:szCs w:val="24"/>
          <w:lang w:eastAsia="pl-PL"/>
        </w:rPr>
        <w:t xml:space="preserve">długo 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bagatelizowane w tej grupie wiekowej. Obecnie eksperci </w:t>
      </w:r>
      <w:r w:rsidR="00F276AB">
        <w:rPr>
          <w:rFonts w:eastAsia="Calibri" w:cstheme="minorHAnsi"/>
          <w:sz w:val="24"/>
          <w:szCs w:val="24"/>
          <w:lang w:eastAsia="pl-PL"/>
        </w:rPr>
        <w:t>potwierdzają</w:t>
      </w:r>
      <w:r w:rsidR="00C442B8">
        <w:rPr>
          <w:rFonts w:eastAsia="Calibri" w:cstheme="minorHAnsi"/>
          <w:sz w:val="24"/>
          <w:szCs w:val="24"/>
          <w:lang w:eastAsia="pl-PL"/>
        </w:rPr>
        <w:t>, że</w:t>
      </w:r>
      <w:r w:rsidR="00F276AB">
        <w:rPr>
          <w:rFonts w:eastAsia="Calibri" w:cstheme="minorHAnsi"/>
          <w:sz w:val="24"/>
          <w:szCs w:val="24"/>
          <w:lang w:eastAsia="pl-PL"/>
        </w:rPr>
        <w:t xml:space="preserve"> u najmłodszych powikłania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 </w:t>
      </w:r>
      <w:r w:rsidR="00324379">
        <w:rPr>
          <w:rFonts w:eastAsia="Calibri" w:cstheme="minorHAnsi"/>
          <w:sz w:val="24"/>
          <w:szCs w:val="24"/>
          <w:lang w:eastAsia="pl-PL"/>
        </w:rPr>
        <w:t>nie tylko występują</w:t>
      </w:r>
      <w:r w:rsidR="00F276AB">
        <w:rPr>
          <w:rFonts w:eastAsia="Calibri" w:cstheme="minorHAnsi"/>
          <w:sz w:val="24"/>
          <w:szCs w:val="24"/>
          <w:lang w:eastAsia="pl-PL"/>
        </w:rPr>
        <w:t xml:space="preserve"> w tej grupie wiekowej</w:t>
      </w:r>
      <w:r w:rsidR="00324379">
        <w:rPr>
          <w:rFonts w:eastAsia="Calibri" w:cstheme="minorHAnsi"/>
          <w:sz w:val="24"/>
          <w:szCs w:val="24"/>
          <w:lang w:eastAsia="pl-PL"/>
        </w:rPr>
        <w:t>, ale również nie ma korelacji pomiędzy ciężkością przebiegu choroby, a ich wystąpieniem i natężeniem – rzadziej jednak przybierają postać powikłań neurologicznych (jak porażenia), które</w:t>
      </w:r>
      <w:r w:rsidR="00F276AB">
        <w:rPr>
          <w:rFonts w:eastAsia="Calibri" w:cstheme="minorHAnsi"/>
          <w:sz w:val="24"/>
          <w:szCs w:val="24"/>
          <w:lang w:eastAsia="pl-PL"/>
        </w:rPr>
        <w:t xml:space="preserve"> są łatwo zauważalne</w:t>
      </w:r>
      <w:r w:rsidR="00324379">
        <w:rPr>
          <w:rFonts w:eastAsia="Calibri" w:cstheme="minorHAnsi"/>
          <w:sz w:val="24"/>
          <w:szCs w:val="24"/>
          <w:lang w:eastAsia="pl-PL"/>
        </w:rPr>
        <w:t xml:space="preserve">. W związku z tym, że ich mózg wciąż się rozwija – konsekwencje przebytego stanu zapalnego w układzie nerwowym w tym okresie może mieć długofalowe konsekwencje. </w:t>
      </w:r>
      <w:r w:rsidR="00F276AB">
        <w:rPr>
          <w:rFonts w:eastAsia="Calibri" w:cstheme="minorHAnsi"/>
          <w:sz w:val="24"/>
          <w:szCs w:val="24"/>
          <w:lang w:eastAsia="pl-PL"/>
        </w:rPr>
        <w:t>W literaturze wskazuje się m.in. problemy w nauce i skupieniu uwagi, trudności w kontrolowaniu agresji oraz obniżenie IQ w porównaniu ze zdrowymi rówieśnikami u dzieci po przechorowaniu KZM. Zmiany w zachowaniu dzieci nierzadko zauważają ich opiekunowie.</w:t>
      </w:r>
      <w:r w:rsidR="00324379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79EF4F6E" w14:textId="77777777" w:rsidR="00C01161" w:rsidRDefault="00C01161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</w:p>
    <w:p w14:paraId="6CC7189C" w14:textId="77777777" w:rsidR="00C01161" w:rsidRDefault="00C01161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</w:p>
    <w:p w14:paraId="2D07F702" w14:textId="77777777" w:rsidR="00C01161" w:rsidRDefault="00C01161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</w:p>
    <w:p w14:paraId="19824224" w14:textId="77777777" w:rsidR="0026008F" w:rsidRPr="0026008F" w:rsidRDefault="0026008F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lastRenderedPageBreak/>
        <w:t xml:space="preserve">I.2 </w:t>
      </w:r>
      <w:commentRangeStart w:id="10"/>
      <w:r w:rsidRPr="0026008F">
        <w:rPr>
          <w:rFonts w:cstheme="minorHAnsi"/>
          <w:sz w:val="24"/>
          <w:szCs w:val="24"/>
        </w:rPr>
        <w:t>Dane epidemiologiczne</w:t>
      </w:r>
      <w:commentRangeEnd w:id="10"/>
      <w:r w:rsidR="00E65DA3">
        <w:rPr>
          <w:rStyle w:val="Odwoaniedokomentarza"/>
        </w:rPr>
        <w:commentReference w:id="10"/>
      </w:r>
    </w:p>
    <w:p w14:paraId="35301999" w14:textId="77777777" w:rsidR="0026008F" w:rsidRPr="0026008F" w:rsidRDefault="0026008F" w:rsidP="0026008F">
      <w:pPr>
        <w:spacing w:after="0" w:line="352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17C34F8A" w14:textId="5EDF3C19" w:rsidR="00206F54" w:rsidRDefault="0026008F" w:rsidP="00206F54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26008F">
        <w:rPr>
          <w:rFonts w:eastAsia="Calibri" w:cstheme="minorHAnsi"/>
          <w:sz w:val="24"/>
          <w:szCs w:val="24"/>
          <w:lang w:eastAsia="pl-PL"/>
        </w:rPr>
        <w:t>Z danych Europejskiego Centrum Kontroli Chorób ECDC wynika, że w roku 201</w:t>
      </w:r>
      <w:r w:rsidR="00DC658E">
        <w:rPr>
          <w:rFonts w:eastAsia="Calibri" w:cstheme="minorHAnsi"/>
          <w:sz w:val="24"/>
          <w:szCs w:val="24"/>
          <w:lang w:eastAsia="pl-PL"/>
        </w:rPr>
        <w:t>6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zanotowano</w:t>
      </w:r>
      <w:r w:rsidR="00DC658E">
        <w:rPr>
          <w:rFonts w:eastAsia="Calibri" w:cstheme="minorHAnsi"/>
          <w:sz w:val="24"/>
          <w:szCs w:val="24"/>
          <w:lang w:eastAsia="pl-PL"/>
        </w:rPr>
        <w:t xml:space="preserve"> 2 876 przypadków KZM</w:t>
      </w:r>
      <w:r w:rsidR="00DC5846">
        <w:rPr>
          <w:rFonts w:eastAsia="Calibri" w:cstheme="minorHAnsi"/>
          <w:sz w:val="24"/>
          <w:szCs w:val="24"/>
          <w:lang w:eastAsia="pl-PL"/>
        </w:rPr>
        <w:t>, a w roku 2017 ta liczba wzrosła do 3079 przypadków</w:t>
      </w:r>
      <w:r w:rsidR="00DC658E">
        <w:rPr>
          <w:rFonts w:eastAsia="Calibri" w:cstheme="minorHAnsi"/>
          <w:sz w:val="24"/>
          <w:szCs w:val="24"/>
          <w:lang w:eastAsia="pl-PL"/>
        </w:rPr>
        <w:t xml:space="preserve">. </w:t>
      </w:r>
      <w:r w:rsidR="00DC658E" w:rsidRPr="0026008F">
        <w:rPr>
          <w:rFonts w:eastAsia="Calibri" w:cstheme="minorHAnsi"/>
          <w:sz w:val="24"/>
          <w:szCs w:val="24"/>
          <w:lang w:eastAsia="pl-PL"/>
        </w:rPr>
        <w:t>Przeciętn</w:t>
      </w:r>
      <w:r w:rsidR="00DC5846">
        <w:rPr>
          <w:rFonts w:eastAsia="Calibri" w:cstheme="minorHAnsi"/>
          <w:sz w:val="24"/>
          <w:szCs w:val="24"/>
          <w:lang w:eastAsia="pl-PL"/>
        </w:rPr>
        <w:t xml:space="preserve">a zapadalność w 2017r. </w:t>
      </w:r>
      <w:r w:rsidR="00DC658E" w:rsidRPr="0026008F">
        <w:rPr>
          <w:rFonts w:eastAsia="Calibri" w:cstheme="minorHAnsi"/>
          <w:sz w:val="24"/>
          <w:szCs w:val="24"/>
          <w:lang w:eastAsia="pl-PL"/>
        </w:rPr>
        <w:t>wynosił</w:t>
      </w:r>
      <w:r w:rsidR="00DC5846">
        <w:rPr>
          <w:rFonts w:eastAsia="Calibri" w:cstheme="minorHAnsi"/>
          <w:sz w:val="24"/>
          <w:szCs w:val="24"/>
          <w:lang w:eastAsia="pl-PL"/>
        </w:rPr>
        <w:t>a</w:t>
      </w:r>
      <w:r w:rsidR="00DC658E" w:rsidRPr="0026008F">
        <w:rPr>
          <w:rFonts w:eastAsia="Calibri" w:cstheme="minorHAnsi"/>
          <w:sz w:val="24"/>
          <w:szCs w:val="24"/>
          <w:lang w:eastAsia="pl-PL"/>
        </w:rPr>
        <w:t xml:space="preserve"> 0.</w:t>
      </w:r>
      <w:r w:rsidR="00DC5846">
        <w:rPr>
          <w:rFonts w:eastAsia="Calibri" w:cstheme="minorHAnsi"/>
          <w:sz w:val="24"/>
          <w:szCs w:val="24"/>
          <w:lang w:eastAsia="pl-PL"/>
        </w:rPr>
        <w:t>5</w:t>
      </w:r>
      <w:r w:rsidR="00DC658E" w:rsidRPr="0026008F">
        <w:rPr>
          <w:rFonts w:eastAsia="Calibri" w:cstheme="minorHAnsi"/>
          <w:sz w:val="24"/>
          <w:szCs w:val="24"/>
          <w:lang w:eastAsia="pl-PL"/>
        </w:rPr>
        <w:t xml:space="preserve"> na 100 000 tysięcy mieszkańców</w:t>
      </w:r>
      <w:r w:rsidR="00DC5846">
        <w:rPr>
          <w:rFonts w:eastAsia="Calibri" w:cstheme="minorHAnsi"/>
          <w:sz w:val="24"/>
          <w:szCs w:val="24"/>
          <w:lang w:eastAsia="pl-PL"/>
        </w:rPr>
        <w:t xml:space="preserve"> na rok</w:t>
      </w:r>
      <w:r w:rsidR="00DC658E" w:rsidRPr="0026008F">
        <w:rPr>
          <w:rFonts w:eastAsia="Calibri" w:cstheme="minorHAnsi"/>
          <w:sz w:val="24"/>
          <w:szCs w:val="24"/>
          <w:lang w:eastAsia="pl-PL"/>
        </w:rPr>
        <w:t>.</w:t>
      </w:r>
      <w:r w:rsidR="00DC658E">
        <w:rPr>
          <w:rFonts w:eastAsia="Calibri" w:cstheme="minorHAnsi"/>
          <w:sz w:val="24"/>
          <w:szCs w:val="24"/>
          <w:lang w:eastAsia="pl-PL"/>
        </w:rPr>
        <w:t xml:space="preserve"> Spośród </w:t>
      </w:r>
      <w:r w:rsidR="00742018">
        <w:rPr>
          <w:rFonts w:eastAsia="Calibri" w:cstheme="minorHAnsi"/>
          <w:sz w:val="24"/>
          <w:szCs w:val="24"/>
          <w:lang w:eastAsia="pl-PL"/>
        </w:rPr>
        <w:t>2049 przypadków ze znanym zejściem, 9 zakończyło się zgonem</w:t>
      </w:r>
      <w:r w:rsidR="00DC658E">
        <w:rPr>
          <w:rFonts w:eastAsia="Calibri" w:cstheme="minorHAnsi"/>
          <w:sz w:val="24"/>
          <w:szCs w:val="24"/>
          <w:lang w:eastAsia="pl-PL"/>
        </w:rPr>
        <w:t xml:space="preserve">. </w:t>
      </w:r>
      <w:r w:rsidR="00815BFF">
        <w:rPr>
          <w:rFonts w:eastAsia="Calibri" w:cstheme="minorHAnsi"/>
          <w:sz w:val="24"/>
          <w:szCs w:val="24"/>
          <w:lang w:eastAsia="pl-PL"/>
        </w:rPr>
        <w:t>W roku 201</w:t>
      </w:r>
      <w:r w:rsidR="00742018">
        <w:rPr>
          <w:rFonts w:eastAsia="Calibri" w:cstheme="minorHAnsi"/>
          <w:sz w:val="24"/>
          <w:szCs w:val="24"/>
          <w:lang w:eastAsia="pl-PL"/>
        </w:rPr>
        <w:t>7</w:t>
      </w:r>
      <w:r w:rsidR="00815BFF">
        <w:rPr>
          <w:rFonts w:eastAsia="Calibri" w:cstheme="minorHAnsi"/>
          <w:sz w:val="24"/>
          <w:szCs w:val="24"/>
          <w:lang w:eastAsia="pl-PL"/>
        </w:rPr>
        <w:t xml:space="preserve"> najwyższy wskaźnik zachorowalności </w:t>
      </w:r>
      <w:r w:rsidR="00F276AB">
        <w:rPr>
          <w:rFonts w:eastAsia="Calibri" w:cstheme="minorHAnsi"/>
          <w:sz w:val="24"/>
          <w:szCs w:val="24"/>
          <w:lang w:eastAsia="pl-PL"/>
        </w:rPr>
        <w:t>odnotowano</w:t>
      </w:r>
      <w:r w:rsidR="00815BFF">
        <w:rPr>
          <w:rFonts w:eastAsia="Calibri" w:cstheme="minorHAnsi"/>
          <w:sz w:val="24"/>
          <w:szCs w:val="24"/>
          <w:lang w:eastAsia="pl-PL"/>
        </w:rPr>
        <w:t xml:space="preserve"> kolejno na Litwie</w:t>
      </w:r>
      <w:r w:rsidR="00F276AB">
        <w:rPr>
          <w:rFonts w:eastAsia="Calibri" w:cstheme="minorHAnsi"/>
          <w:sz w:val="24"/>
          <w:szCs w:val="24"/>
          <w:lang w:eastAsia="pl-PL"/>
        </w:rPr>
        <w:t>, gdzie</w:t>
      </w:r>
      <w:r w:rsidR="00972D6A">
        <w:rPr>
          <w:rFonts w:eastAsia="Calibri" w:cstheme="minorHAnsi"/>
          <w:sz w:val="24"/>
          <w:szCs w:val="24"/>
          <w:lang w:eastAsia="pl-PL"/>
        </w:rPr>
        <w:t xml:space="preserve"> </w:t>
      </w:r>
      <w:r w:rsidR="00815BFF">
        <w:rPr>
          <w:rFonts w:eastAsia="Calibri" w:cstheme="minorHAnsi"/>
          <w:sz w:val="24"/>
          <w:szCs w:val="24"/>
          <w:lang w:eastAsia="pl-PL"/>
        </w:rPr>
        <w:t xml:space="preserve">wyniósł </w:t>
      </w:r>
      <w:r w:rsidR="00742018">
        <w:rPr>
          <w:rFonts w:eastAsia="Calibri" w:cstheme="minorHAnsi"/>
          <w:sz w:val="24"/>
          <w:szCs w:val="24"/>
          <w:lang w:eastAsia="pl-PL"/>
        </w:rPr>
        <w:t>16,6</w:t>
      </w:r>
      <w:r w:rsidR="00815BFF">
        <w:rPr>
          <w:rFonts w:eastAsia="Calibri" w:cstheme="minorHAnsi"/>
          <w:sz w:val="24"/>
          <w:szCs w:val="24"/>
          <w:lang w:eastAsia="pl-PL"/>
        </w:rPr>
        <w:t xml:space="preserve"> przypadków na 100 000 mieszkańców</w:t>
      </w:r>
      <w:r w:rsidR="00972D6A">
        <w:rPr>
          <w:rFonts w:eastAsia="Calibri" w:cstheme="minorHAnsi"/>
          <w:sz w:val="24"/>
          <w:szCs w:val="24"/>
          <w:lang w:eastAsia="pl-PL"/>
        </w:rPr>
        <w:t>,</w:t>
      </w:r>
      <w:r w:rsidR="00742018">
        <w:rPr>
          <w:rFonts w:eastAsia="Calibri" w:cstheme="minorHAnsi"/>
          <w:sz w:val="24"/>
          <w:szCs w:val="24"/>
          <w:lang w:eastAsia="pl-PL"/>
        </w:rPr>
        <w:t xml:space="preserve"> Łotwie (9,1/100 000)</w:t>
      </w:r>
      <w:r w:rsidR="00815BFF">
        <w:rPr>
          <w:rFonts w:eastAsia="Calibri" w:cstheme="minorHAnsi"/>
          <w:sz w:val="24"/>
          <w:szCs w:val="24"/>
          <w:lang w:eastAsia="pl-PL"/>
        </w:rPr>
        <w:t>w Estonii</w:t>
      </w:r>
      <w:r w:rsidR="00742018">
        <w:rPr>
          <w:rFonts w:eastAsia="Calibri" w:cstheme="minorHAnsi"/>
          <w:sz w:val="24"/>
          <w:szCs w:val="24"/>
          <w:lang w:eastAsia="pl-PL"/>
        </w:rPr>
        <w:t xml:space="preserve"> oraz w Czechach</w:t>
      </w:r>
      <w:r w:rsidR="00815BFF">
        <w:rPr>
          <w:rFonts w:eastAsia="Calibri" w:cstheme="minorHAnsi"/>
          <w:sz w:val="24"/>
          <w:szCs w:val="24"/>
          <w:lang w:eastAsia="pl-PL"/>
        </w:rPr>
        <w:t xml:space="preserve"> (6,</w:t>
      </w:r>
      <w:r w:rsidR="00742018">
        <w:rPr>
          <w:rFonts w:eastAsia="Calibri" w:cstheme="minorHAnsi"/>
          <w:sz w:val="24"/>
          <w:szCs w:val="24"/>
          <w:lang w:eastAsia="pl-PL"/>
        </w:rPr>
        <w:t>4</w:t>
      </w:r>
      <w:r w:rsidR="00815BFF">
        <w:rPr>
          <w:rFonts w:eastAsia="Calibri" w:cstheme="minorHAnsi"/>
          <w:sz w:val="24"/>
          <w:szCs w:val="24"/>
          <w:lang w:eastAsia="pl-PL"/>
        </w:rPr>
        <w:t>/100 000 mieszkańców)</w:t>
      </w:r>
      <w:r w:rsidR="00742018">
        <w:rPr>
          <w:rFonts w:eastAsia="Calibri" w:cstheme="minorHAnsi"/>
          <w:sz w:val="24"/>
          <w:szCs w:val="24"/>
          <w:lang w:eastAsia="pl-PL"/>
        </w:rPr>
        <w:t xml:space="preserve">.  </w:t>
      </w:r>
      <w:r w:rsidR="00206F54">
        <w:rPr>
          <w:rFonts w:eastAsia="Calibri" w:cstheme="minorHAnsi"/>
          <w:sz w:val="24"/>
          <w:szCs w:val="24"/>
          <w:lang w:eastAsia="pl-PL"/>
        </w:rPr>
        <w:t xml:space="preserve">Najwięcej potwierdzonych przypadków KZM w 2017 roku odnotowano </w:t>
      </w:r>
      <w:r w:rsidR="00F276AB">
        <w:rPr>
          <w:rFonts w:eastAsia="Calibri" w:cstheme="minorHAnsi"/>
          <w:sz w:val="24"/>
          <w:szCs w:val="24"/>
          <w:lang w:eastAsia="pl-PL"/>
        </w:rPr>
        <w:t xml:space="preserve">również </w:t>
      </w:r>
      <w:r w:rsidR="00206F54">
        <w:rPr>
          <w:rFonts w:eastAsia="Calibri" w:cstheme="minorHAnsi"/>
          <w:sz w:val="24"/>
          <w:szCs w:val="24"/>
          <w:lang w:eastAsia="pl-PL"/>
        </w:rPr>
        <w:t xml:space="preserve">na Litwie (474 przypadki), w Czechach (677 przypadków) i w Niemczech (485 przypadków). Poza obszarami o znanym ryzyku zachorowania na KZM, w ostatnich latach odnotowywano przypadki zachorowań na terenach, które dotąd nie raportowały żadnych przypadków – przykładem może być m.in. Holandia, Włochy i Grecja. </w:t>
      </w:r>
    </w:p>
    <w:p w14:paraId="370C1E8A" w14:textId="78234913" w:rsidR="00742018" w:rsidRDefault="00742018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W Polsce, która usytuowana jest w bliskim sąsiedztwie </w:t>
      </w:r>
      <w:r w:rsidR="003E4331">
        <w:rPr>
          <w:rFonts w:eastAsia="Calibri" w:cstheme="minorHAnsi"/>
          <w:sz w:val="24"/>
          <w:szCs w:val="24"/>
          <w:lang w:eastAsia="pl-PL"/>
        </w:rPr>
        <w:t>wymienionych wyżej</w:t>
      </w:r>
      <w:r>
        <w:rPr>
          <w:rFonts w:eastAsia="Calibri" w:cstheme="minorHAnsi"/>
          <w:sz w:val="24"/>
          <w:szCs w:val="24"/>
          <w:lang w:eastAsia="pl-PL"/>
        </w:rPr>
        <w:t xml:space="preserve"> krajów zapadalność na KZM jest wyraźnie niższa (0,5/100 000/rok). Chociaż istnieje wiele barier, które mogą ograniczać rozprzestrzenianie się chorób przenoszonych przez wektory, jak wskazują polscy badacze – granice polityczne nie są jedną z nich. Zdaniem polskich ekspertów, mamy do czynienia ze znacznym niedoszacowaniem liczby przypadków KZM, i w obecnym stanie rzeczy nieznana jest rzeczywista skala problemu. </w:t>
      </w:r>
      <w:r w:rsidR="00206F54">
        <w:rPr>
          <w:rFonts w:eastAsia="Calibri" w:cstheme="minorHAnsi"/>
          <w:sz w:val="24"/>
          <w:szCs w:val="24"/>
          <w:lang w:eastAsia="pl-PL"/>
        </w:rPr>
        <w:t xml:space="preserve">Może na to wskazywać obecność wysokiego odsetka kleszczy-nosicieli na terenach, na których w zasadzie nie zgłasza się przypadków KZM. Jak wskazują </w:t>
      </w:r>
      <w:r w:rsidR="00AB7592">
        <w:rPr>
          <w:rFonts w:eastAsia="Calibri" w:cstheme="minorHAnsi"/>
          <w:sz w:val="24"/>
          <w:szCs w:val="24"/>
          <w:lang w:eastAsia="pl-PL"/>
        </w:rPr>
        <w:t>badania Makówka i wsp., w woj. p</w:t>
      </w:r>
      <w:r w:rsidR="00206F54">
        <w:rPr>
          <w:rFonts w:eastAsia="Calibri" w:cstheme="minorHAnsi"/>
          <w:sz w:val="24"/>
          <w:szCs w:val="24"/>
          <w:lang w:eastAsia="pl-PL"/>
        </w:rPr>
        <w:t xml:space="preserve">omorskim &gt;12% a w woj. </w:t>
      </w:r>
      <w:r w:rsidR="00AB7592">
        <w:rPr>
          <w:rFonts w:eastAsia="Calibri" w:cstheme="minorHAnsi"/>
          <w:sz w:val="24"/>
          <w:szCs w:val="24"/>
          <w:lang w:eastAsia="pl-PL"/>
        </w:rPr>
        <w:t>zachodniopomorskim</w:t>
      </w:r>
      <w:r w:rsidR="00206F54">
        <w:rPr>
          <w:rFonts w:eastAsia="Calibri" w:cstheme="minorHAnsi"/>
          <w:sz w:val="24"/>
          <w:szCs w:val="24"/>
          <w:lang w:eastAsia="pl-PL"/>
        </w:rPr>
        <w:t xml:space="preserve"> 9% znaleziono RNA wirusa KZM.</w:t>
      </w:r>
      <w:r w:rsidR="000925BF">
        <w:rPr>
          <w:rFonts w:eastAsia="Calibri" w:cstheme="minorHAnsi"/>
          <w:sz w:val="24"/>
          <w:szCs w:val="24"/>
          <w:lang w:eastAsia="pl-PL"/>
        </w:rPr>
        <w:t xml:space="preserve"> Oznacza to że istnieje możliwość zakażenia człowieka wirusem na tych terenach w przypadku pokłucia przez kleszcza – jednak nie ma to odzwierciedlenia w </w:t>
      </w:r>
      <w:r w:rsidR="00AB7592">
        <w:rPr>
          <w:rFonts w:eastAsia="Calibri" w:cstheme="minorHAnsi"/>
          <w:sz w:val="24"/>
          <w:szCs w:val="24"/>
          <w:lang w:eastAsia="pl-PL"/>
        </w:rPr>
        <w:t>aktualnych</w:t>
      </w:r>
      <w:r w:rsidR="000925BF">
        <w:rPr>
          <w:rFonts w:eastAsia="Calibri" w:cstheme="minorHAnsi"/>
          <w:sz w:val="24"/>
          <w:szCs w:val="24"/>
          <w:lang w:eastAsia="pl-PL"/>
        </w:rPr>
        <w:t xml:space="preserve"> danych epidemiologicznych.</w:t>
      </w:r>
    </w:p>
    <w:p w14:paraId="17F8F7A3" w14:textId="53C934EA" w:rsidR="00647E1E" w:rsidRDefault="00820001" w:rsidP="00647E1E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commentRangeStart w:id="11"/>
      <w:r w:rsidRPr="00820001">
        <w:rPr>
          <w:rFonts w:eastAsia="Calibri" w:cstheme="minorHAnsi"/>
          <w:sz w:val="24"/>
          <w:szCs w:val="24"/>
          <w:lang w:eastAsia="pl-PL"/>
        </w:rPr>
        <w:t xml:space="preserve">W Polsce </w:t>
      </w:r>
      <w:commentRangeEnd w:id="11"/>
      <w:r w:rsidR="00D87C06">
        <w:rPr>
          <w:rStyle w:val="Odwoaniedokomentarza"/>
        </w:rPr>
        <w:commentReference w:id="11"/>
      </w:r>
      <w:r w:rsidRPr="00820001">
        <w:rPr>
          <w:rFonts w:eastAsia="Calibri" w:cstheme="minorHAnsi"/>
          <w:sz w:val="24"/>
          <w:szCs w:val="24"/>
          <w:lang w:eastAsia="pl-PL"/>
        </w:rPr>
        <w:t>liczbę zachorowań na pełnoobjawowe</w:t>
      </w:r>
      <w:r w:rsidR="000B2B24">
        <w:rPr>
          <w:rFonts w:eastAsia="Calibri" w:cstheme="minorHAnsi"/>
          <w:sz w:val="24"/>
          <w:szCs w:val="24"/>
          <w:lang w:eastAsia="pl-PL"/>
        </w:rPr>
        <w:t xml:space="preserve"> KZM</w:t>
      </w:r>
      <w:r w:rsidRPr="00820001">
        <w:rPr>
          <w:rFonts w:eastAsia="Calibri" w:cstheme="minorHAnsi"/>
          <w:sz w:val="24"/>
          <w:szCs w:val="24"/>
          <w:lang w:eastAsia="pl-PL"/>
        </w:rPr>
        <w:t xml:space="preserve"> w okresie ostatnich 10 lat szacowano na 150 do ponad 250 przypadków rocznie.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 Jest to również jedna z głównych przyczyn neuroinfekcji o tle wirusowym. W latach 2004-2008 etiologię </w:t>
      </w:r>
      <w:r w:rsidR="00F276AB">
        <w:rPr>
          <w:rFonts w:eastAsia="Calibri" w:cstheme="minorHAnsi"/>
          <w:sz w:val="24"/>
          <w:szCs w:val="24"/>
          <w:lang w:eastAsia="pl-PL"/>
        </w:rPr>
        <w:t xml:space="preserve">wirusowych zakażeń układu nerwowego 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ustalono w 17% z 1994 zgłoszonych przypadków, z czego </w:t>
      </w:r>
      <w:r w:rsidR="00F276AB">
        <w:rPr>
          <w:rFonts w:eastAsia="Calibri" w:cstheme="minorHAnsi"/>
          <w:sz w:val="24"/>
          <w:szCs w:val="24"/>
          <w:lang w:eastAsia="pl-PL"/>
        </w:rPr>
        <w:t>pierwszą przyczynę (</w:t>
      </w:r>
      <w:r w:rsidR="00250BD4">
        <w:rPr>
          <w:rFonts w:eastAsia="Calibri" w:cstheme="minorHAnsi"/>
          <w:sz w:val="24"/>
          <w:szCs w:val="24"/>
          <w:lang w:eastAsia="pl-PL"/>
        </w:rPr>
        <w:t>11,6%</w:t>
      </w:r>
      <w:r w:rsidR="00F276AB">
        <w:rPr>
          <w:rFonts w:eastAsia="Calibri" w:cstheme="minorHAnsi"/>
          <w:sz w:val="24"/>
          <w:szCs w:val="24"/>
          <w:lang w:eastAsia="pl-PL"/>
        </w:rPr>
        <w:t>)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 stanowiło KZM, 2,3% enterowirusy, a 3,8% herpeswirusy.</w:t>
      </w:r>
      <w:r w:rsidRPr="00820001">
        <w:rPr>
          <w:rFonts w:eastAsia="Calibri" w:cstheme="minorHAnsi"/>
          <w:sz w:val="24"/>
          <w:szCs w:val="24"/>
          <w:lang w:eastAsia="pl-PL"/>
        </w:rPr>
        <w:t xml:space="preserve"> Najwięcej zachorowań odnotowuje się w rejonach północno-wschodniej Polski, w województwie podlaskim, zwłaszcza na terenach graniczących z Litwą (do 80% zgłoszonych zakażeń w danym roku) oraz w w</w:t>
      </w:r>
      <w:r w:rsidR="00382524">
        <w:rPr>
          <w:rFonts w:eastAsia="Calibri" w:cstheme="minorHAnsi"/>
          <w:sz w:val="24"/>
          <w:szCs w:val="24"/>
          <w:lang w:eastAsia="pl-PL"/>
        </w:rPr>
        <w:t>ojewództwie warmińsko- mazurskim</w:t>
      </w:r>
      <w:r w:rsidRPr="00820001">
        <w:rPr>
          <w:rFonts w:eastAsia="Calibri" w:cstheme="minorHAnsi"/>
          <w:sz w:val="24"/>
          <w:szCs w:val="24"/>
          <w:lang w:eastAsia="pl-PL"/>
        </w:rPr>
        <w:t>i wschodniej części</w:t>
      </w:r>
      <w:r w:rsidR="000B2B24">
        <w:rPr>
          <w:rFonts w:eastAsia="Calibri" w:cstheme="minorHAnsi"/>
          <w:sz w:val="24"/>
          <w:szCs w:val="24"/>
          <w:lang w:eastAsia="pl-PL"/>
        </w:rPr>
        <w:t xml:space="preserve"> województwa</w:t>
      </w:r>
      <w:r w:rsidRPr="00820001">
        <w:rPr>
          <w:rFonts w:eastAsia="Calibri" w:cstheme="minorHAnsi"/>
          <w:sz w:val="24"/>
          <w:szCs w:val="24"/>
          <w:lang w:eastAsia="pl-PL"/>
        </w:rPr>
        <w:t xml:space="preserve"> mazowieckiego. </w:t>
      </w:r>
      <w:r w:rsidRPr="00820001">
        <w:rPr>
          <w:rFonts w:eastAsia="Calibri" w:cstheme="minorHAnsi"/>
          <w:sz w:val="24"/>
          <w:szCs w:val="24"/>
          <w:lang w:eastAsia="pl-PL"/>
        </w:rPr>
        <w:lastRenderedPageBreak/>
        <w:t>Wysokie ryzyko zakażenia wirusami KZM po uk</w:t>
      </w:r>
      <w:r w:rsidR="00F276AB">
        <w:rPr>
          <w:rFonts w:eastAsia="Calibri" w:cstheme="minorHAnsi"/>
          <w:sz w:val="24"/>
          <w:szCs w:val="24"/>
          <w:lang w:eastAsia="pl-PL"/>
        </w:rPr>
        <w:t>łuciu</w:t>
      </w:r>
      <w:r w:rsidRPr="00820001">
        <w:rPr>
          <w:rFonts w:eastAsia="Calibri" w:cstheme="minorHAnsi"/>
          <w:sz w:val="24"/>
          <w:szCs w:val="24"/>
          <w:lang w:eastAsia="pl-PL"/>
        </w:rPr>
        <w:t xml:space="preserve"> przez zakażone kleszcze żerujące na obszarze województwa podlaskiego </w:t>
      </w:r>
      <w:r w:rsidR="00F276AB">
        <w:rPr>
          <w:rFonts w:eastAsia="Calibri" w:cstheme="minorHAnsi"/>
          <w:sz w:val="24"/>
          <w:szCs w:val="24"/>
          <w:lang w:eastAsia="pl-PL"/>
        </w:rPr>
        <w:t>odnotowywane jest</w:t>
      </w:r>
      <w:r w:rsidRPr="00820001">
        <w:rPr>
          <w:rFonts w:eastAsia="Calibri" w:cstheme="minorHAnsi"/>
          <w:sz w:val="24"/>
          <w:szCs w:val="24"/>
          <w:lang w:eastAsia="pl-PL"/>
        </w:rPr>
        <w:t xml:space="preserve"> co najmniej od 10 lat. Sezonowość zachorowań wiąże się z dwoma okresami aktywności kleszczy: dominującym – wiosenno-letnim i  jesiennym.</w:t>
      </w:r>
      <w:r w:rsidR="00920D8C">
        <w:rPr>
          <w:rFonts w:eastAsia="Calibri" w:cstheme="minorHAnsi"/>
          <w:sz w:val="24"/>
          <w:szCs w:val="24"/>
          <w:lang w:eastAsia="pl-PL"/>
        </w:rPr>
        <w:t xml:space="preserve"> W roku 2016, w porównaniu z 2015, liczba odnotowanych przypadków KZM wzrosła o 50%</w:t>
      </w:r>
      <w:r w:rsidRPr="00820001">
        <w:rPr>
          <w:rFonts w:eastAsia="Calibri" w:cstheme="minorHAnsi"/>
          <w:sz w:val="24"/>
          <w:szCs w:val="24"/>
          <w:lang w:eastAsia="pl-PL"/>
        </w:rPr>
        <w:t>.</w:t>
      </w:r>
      <w:r w:rsidR="000B2B24">
        <w:rPr>
          <w:rFonts w:eastAsia="Calibri" w:cstheme="minorHAnsi"/>
          <w:sz w:val="24"/>
          <w:szCs w:val="24"/>
          <w:lang w:eastAsia="pl-PL"/>
        </w:rPr>
        <w:t xml:space="preserve"> Jednak</w:t>
      </w:r>
      <w:r w:rsidRPr="00820001">
        <w:rPr>
          <w:rFonts w:eastAsia="Calibri" w:cstheme="minorHAnsi"/>
          <w:sz w:val="24"/>
          <w:szCs w:val="24"/>
          <w:lang w:eastAsia="pl-PL"/>
        </w:rPr>
        <w:t xml:space="preserve"> </w:t>
      </w:r>
      <w:r w:rsidR="000B2B24">
        <w:rPr>
          <w:rFonts w:eastAsia="Calibri" w:cstheme="minorHAnsi"/>
          <w:sz w:val="24"/>
          <w:szCs w:val="24"/>
          <w:lang w:eastAsia="pl-PL"/>
        </w:rPr>
        <w:t>b</w:t>
      </w:r>
      <w:r w:rsidRPr="00820001">
        <w:rPr>
          <w:rFonts w:eastAsia="Calibri" w:cstheme="minorHAnsi"/>
          <w:sz w:val="24"/>
          <w:szCs w:val="24"/>
          <w:lang w:eastAsia="pl-PL"/>
        </w:rPr>
        <w:t>adacze są zgodni, że liczby te są niedoszacowane</w:t>
      </w:r>
      <w:r w:rsidR="003E1BF5">
        <w:rPr>
          <w:rFonts w:eastAsia="Calibri" w:cstheme="minorHAnsi"/>
          <w:sz w:val="24"/>
          <w:szCs w:val="24"/>
          <w:lang w:eastAsia="pl-PL"/>
        </w:rPr>
        <w:t>, a liczba przypadków utrzyma rosnący trend</w:t>
      </w:r>
      <w:r w:rsidRPr="00820001">
        <w:rPr>
          <w:rFonts w:eastAsia="Calibri" w:cstheme="minorHAnsi"/>
          <w:sz w:val="24"/>
          <w:szCs w:val="24"/>
          <w:lang w:eastAsia="pl-PL"/>
        </w:rPr>
        <w:t xml:space="preserve">. Ocieplenie klimatu przyczynia się do ekspansji kleszczy na tereny, które do tej pory nie były endemiczne. </w:t>
      </w:r>
      <w:r w:rsidR="00647E1E">
        <w:rPr>
          <w:rFonts w:eastAsia="Calibri" w:cstheme="minorHAnsi"/>
          <w:sz w:val="24"/>
          <w:szCs w:val="24"/>
          <w:lang w:eastAsia="pl-PL"/>
        </w:rPr>
        <w:t xml:space="preserve">Za ekspansję chorób przenoszonych przez wektory odpowiada również wiele innych czynników, z których najczęściej przywoływane są globalizacja, spędzanie coraz większej ilości czasu na terenach zielonych. </w:t>
      </w:r>
      <w:r w:rsidR="003E4331" w:rsidRPr="00820001">
        <w:rPr>
          <w:rFonts w:eastAsia="Calibri" w:cstheme="minorHAnsi"/>
          <w:sz w:val="24"/>
          <w:szCs w:val="24"/>
          <w:lang w:eastAsia="pl-PL"/>
        </w:rPr>
        <w:t>Przyczyną zwiększonej zachorowalności, obok zmian klimatycznych, są również podróże do obszarów  endemicznego występowania KZM.</w:t>
      </w:r>
      <w:r w:rsidR="003E4331">
        <w:rPr>
          <w:rFonts w:eastAsia="Calibri" w:cstheme="minorHAnsi"/>
          <w:sz w:val="24"/>
          <w:szCs w:val="24"/>
          <w:lang w:eastAsia="pl-PL"/>
        </w:rPr>
        <w:t xml:space="preserve"> </w:t>
      </w:r>
      <w:r w:rsidR="003E4331" w:rsidRPr="00820001">
        <w:rPr>
          <w:rFonts w:eastAsia="Calibri" w:cstheme="minorHAnsi"/>
          <w:sz w:val="24"/>
          <w:szCs w:val="24"/>
          <w:lang w:eastAsia="pl-PL"/>
        </w:rPr>
        <w:t>Od około 70 lat wi</w:t>
      </w:r>
      <w:r w:rsidR="003E4331">
        <w:rPr>
          <w:rFonts w:eastAsia="Calibri" w:cstheme="minorHAnsi"/>
          <w:sz w:val="24"/>
          <w:szCs w:val="24"/>
          <w:lang w:eastAsia="pl-PL"/>
        </w:rPr>
        <w:t>adomo</w:t>
      </w:r>
      <w:r w:rsidR="003E4331" w:rsidRPr="00820001">
        <w:rPr>
          <w:rFonts w:eastAsia="Calibri" w:cstheme="minorHAnsi"/>
          <w:sz w:val="24"/>
          <w:szCs w:val="24"/>
          <w:lang w:eastAsia="pl-PL"/>
        </w:rPr>
        <w:t>,</w:t>
      </w:r>
      <w:r w:rsidR="003E4331">
        <w:rPr>
          <w:rFonts w:eastAsia="Calibri" w:cstheme="minorHAnsi"/>
          <w:sz w:val="24"/>
          <w:szCs w:val="24"/>
          <w:lang w:eastAsia="pl-PL"/>
        </w:rPr>
        <w:t xml:space="preserve"> KZM</w:t>
      </w:r>
      <w:r w:rsidR="003E4331" w:rsidRPr="00820001">
        <w:rPr>
          <w:rFonts w:eastAsia="Calibri" w:cstheme="minorHAnsi"/>
          <w:sz w:val="24"/>
          <w:szCs w:val="24"/>
          <w:lang w:eastAsia="pl-PL"/>
        </w:rPr>
        <w:t xml:space="preserve"> występuje na terenie Polski, jak również we wszystkich sąsiadujących z nami krajach.</w:t>
      </w:r>
      <w:r w:rsidR="003E4331">
        <w:rPr>
          <w:rFonts w:eastAsia="Calibri" w:cstheme="minorHAnsi"/>
          <w:sz w:val="24"/>
          <w:szCs w:val="24"/>
          <w:lang w:eastAsia="pl-PL"/>
        </w:rPr>
        <w:t xml:space="preserve"> </w:t>
      </w:r>
      <w:r w:rsidR="00647E1E">
        <w:rPr>
          <w:rFonts w:eastAsia="Calibri" w:cstheme="minorHAnsi"/>
          <w:sz w:val="24"/>
          <w:szCs w:val="24"/>
          <w:lang w:eastAsia="pl-PL"/>
        </w:rPr>
        <w:t>Jak zauważa prof. Joanna Zajkowska,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 te zmiany wiążą się z większym narażeniem na zachorowanie osób starszych</w:t>
      </w:r>
      <w:r w:rsidR="00647E1E">
        <w:rPr>
          <w:rFonts w:eastAsia="Calibri" w:cstheme="minorHAnsi"/>
          <w:sz w:val="24"/>
          <w:szCs w:val="24"/>
          <w:lang w:eastAsia="pl-PL"/>
        </w:rPr>
        <w:t xml:space="preserve"> od osób </w:t>
      </w:r>
      <w:r w:rsidR="00250BD4">
        <w:rPr>
          <w:rFonts w:eastAsia="Calibri" w:cstheme="minorHAnsi"/>
          <w:sz w:val="24"/>
          <w:szCs w:val="24"/>
          <w:lang w:eastAsia="pl-PL"/>
        </w:rPr>
        <w:t>pracujących</w:t>
      </w:r>
      <w:r w:rsidR="00647E1E">
        <w:rPr>
          <w:rFonts w:eastAsia="Calibri" w:cstheme="minorHAnsi"/>
          <w:sz w:val="24"/>
          <w:szCs w:val="24"/>
          <w:lang w:eastAsia="pl-PL"/>
        </w:rPr>
        <w:t>, gdyż spędzają więcej czasu na świeżym powietrzu od nich, np. w trakcie spacerów oraz prac ogrodowych, coraz częściej również podróżują.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 To istotne gdyż ta</w:t>
      </w:r>
      <w:r w:rsidR="00647E1E">
        <w:rPr>
          <w:rFonts w:eastAsia="Calibri" w:cstheme="minorHAnsi"/>
          <w:sz w:val="24"/>
          <w:szCs w:val="24"/>
          <w:lang w:eastAsia="pl-PL"/>
        </w:rPr>
        <w:t xml:space="preserve"> grupa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 wiekowa</w:t>
      </w:r>
      <w:r w:rsidR="00647E1E">
        <w:rPr>
          <w:rFonts w:eastAsia="Calibri" w:cstheme="minorHAnsi"/>
          <w:sz w:val="24"/>
          <w:szCs w:val="24"/>
          <w:lang w:eastAsia="pl-PL"/>
        </w:rPr>
        <w:t>, jak wskazano powyżej, jest narażona na szczególnie ciężki przebieg choroby.</w:t>
      </w:r>
    </w:p>
    <w:p w14:paraId="3212D617" w14:textId="60F84E1C" w:rsidR="00820001" w:rsidRDefault="003E4331" w:rsidP="00647E1E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O</w:t>
      </w:r>
      <w:r w:rsidR="00820001" w:rsidRPr="00820001">
        <w:rPr>
          <w:rFonts w:eastAsia="Calibri" w:cstheme="minorHAnsi"/>
          <w:sz w:val="24"/>
          <w:szCs w:val="24"/>
          <w:lang w:eastAsia="pl-PL"/>
        </w:rPr>
        <w:t>bszary ryzyka KZM określa się na podstawie zgłoszeń lekarzy, którzy w celu rozpoznania tej choroby muszą zlecić badanie swoistych przeciwciał (tzw. badanie serologiczne). Trwające blisko dekadę badania NIZP-PZH wykazały, że większość lekarzy w Polsce nie zleca takich badań</w:t>
      </w:r>
      <w:r w:rsidR="00647E1E">
        <w:rPr>
          <w:rFonts w:eastAsia="Calibri" w:cstheme="minorHAnsi"/>
          <w:sz w:val="24"/>
          <w:szCs w:val="24"/>
          <w:lang w:eastAsia="pl-PL"/>
        </w:rPr>
        <w:t xml:space="preserve">. Jak wskazują </w:t>
      </w:r>
      <w:r w:rsidR="00250BD4">
        <w:rPr>
          <w:rFonts w:eastAsia="Calibri" w:cstheme="minorHAnsi"/>
          <w:sz w:val="24"/>
          <w:szCs w:val="24"/>
          <w:lang w:eastAsia="pl-PL"/>
        </w:rPr>
        <w:t>badacze z PZH</w:t>
      </w:r>
      <w:r w:rsidR="00647E1E">
        <w:rPr>
          <w:rFonts w:eastAsia="Calibri" w:cstheme="minorHAnsi"/>
          <w:sz w:val="24"/>
          <w:szCs w:val="24"/>
          <w:lang w:eastAsia="pl-PL"/>
        </w:rPr>
        <w:t xml:space="preserve">, większość próbek testowanych w kierunku KZM (60%) </w:t>
      </w:r>
      <w:r>
        <w:rPr>
          <w:rFonts w:eastAsia="Calibri" w:cstheme="minorHAnsi"/>
          <w:sz w:val="24"/>
          <w:szCs w:val="24"/>
          <w:lang w:eastAsia="pl-PL"/>
        </w:rPr>
        <w:t xml:space="preserve">w latach 2004-2008 </w:t>
      </w:r>
      <w:r w:rsidR="00647E1E">
        <w:rPr>
          <w:rFonts w:eastAsia="Calibri" w:cstheme="minorHAnsi"/>
          <w:sz w:val="24"/>
          <w:szCs w:val="24"/>
          <w:lang w:eastAsia="pl-PL"/>
        </w:rPr>
        <w:t>pochodzi</w:t>
      </w:r>
      <w:r>
        <w:rPr>
          <w:rFonts w:eastAsia="Calibri" w:cstheme="minorHAnsi"/>
          <w:sz w:val="24"/>
          <w:szCs w:val="24"/>
          <w:lang w:eastAsia="pl-PL"/>
        </w:rPr>
        <w:t>ła</w:t>
      </w:r>
      <w:r w:rsidR="00647E1E">
        <w:rPr>
          <w:rFonts w:eastAsia="Calibri" w:cstheme="minorHAnsi"/>
          <w:sz w:val="24"/>
          <w:szCs w:val="24"/>
          <w:lang w:eastAsia="pl-PL"/>
        </w:rPr>
        <w:t xml:space="preserve"> z 3 województw, które znane są</w:t>
      </w:r>
      <w:r>
        <w:rPr>
          <w:rFonts w:eastAsia="Calibri" w:cstheme="minorHAnsi"/>
          <w:sz w:val="24"/>
          <w:szCs w:val="24"/>
          <w:lang w:eastAsia="pl-PL"/>
        </w:rPr>
        <w:t xml:space="preserve"> już</w:t>
      </w:r>
      <w:r w:rsidR="00647E1E">
        <w:rPr>
          <w:rFonts w:eastAsia="Calibri" w:cstheme="minorHAnsi"/>
          <w:sz w:val="24"/>
          <w:szCs w:val="24"/>
          <w:lang w:eastAsia="pl-PL"/>
        </w:rPr>
        <w:t xml:space="preserve"> jako teren endemiczny</w:t>
      </w:r>
      <w:r>
        <w:rPr>
          <w:rFonts w:eastAsia="Calibri" w:cstheme="minorHAnsi"/>
          <w:sz w:val="24"/>
          <w:szCs w:val="24"/>
          <w:lang w:eastAsia="pl-PL"/>
        </w:rPr>
        <w:t>. W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 ostatnich latach w</w:t>
      </w:r>
      <w:r>
        <w:rPr>
          <w:rFonts w:eastAsia="Calibri" w:cstheme="minorHAnsi"/>
          <w:sz w:val="24"/>
          <w:szCs w:val="24"/>
          <w:lang w:eastAsia="pl-PL"/>
        </w:rPr>
        <w:t xml:space="preserve"> tych województwach 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nadal </w:t>
      </w:r>
      <w:r>
        <w:rPr>
          <w:rFonts w:eastAsia="Calibri" w:cstheme="minorHAnsi"/>
          <w:sz w:val="24"/>
          <w:szCs w:val="24"/>
          <w:lang w:eastAsia="pl-PL"/>
        </w:rPr>
        <w:t xml:space="preserve">raportuje się </w:t>
      </w:r>
      <w:r w:rsidR="007D5D96">
        <w:rPr>
          <w:rFonts w:eastAsia="Calibri" w:cstheme="minorHAnsi"/>
          <w:sz w:val="24"/>
          <w:szCs w:val="24"/>
          <w:lang w:eastAsia="pl-PL"/>
        </w:rPr>
        <w:t xml:space="preserve">mniej zakażeń układu nerwowego </w:t>
      </w:r>
      <w:r w:rsidR="00250BD4">
        <w:rPr>
          <w:rFonts w:eastAsia="Calibri" w:cstheme="minorHAnsi"/>
          <w:sz w:val="24"/>
          <w:szCs w:val="24"/>
          <w:lang w:eastAsia="pl-PL"/>
        </w:rPr>
        <w:t>w których nie udało się zidentyfikować przyczyn</w:t>
      </w:r>
      <w:r w:rsidR="003E1BF5">
        <w:rPr>
          <w:rFonts w:eastAsia="Calibri" w:cstheme="minorHAnsi"/>
          <w:sz w:val="24"/>
          <w:szCs w:val="24"/>
          <w:lang w:eastAsia="pl-PL"/>
        </w:rPr>
        <w:t>y</w:t>
      </w:r>
      <w:r w:rsidR="00250BD4">
        <w:rPr>
          <w:rFonts w:eastAsia="Calibri" w:cstheme="minorHAnsi"/>
          <w:sz w:val="24"/>
          <w:szCs w:val="24"/>
          <w:lang w:eastAsia="pl-PL"/>
        </w:rPr>
        <w:t xml:space="preserve"> </w:t>
      </w:r>
      <w:r w:rsidR="007D5D96">
        <w:rPr>
          <w:rFonts w:eastAsia="Calibri" w:cstheme="minorHAnsi"/>
          <w:sz w:val="24"/>
          <w:szCs w:val="24"/>
          <w:lang w:eastAsia="pl-PL"/>
        </w:rPr>
        <w:t>(w porównaniu do całkowitej liczby zgłoszeń)</w:t>
      </w:r>
      <w:r w:rsidR="00CF57EA">
        <w:rPr>
          <w:rFonts w:eastAsia="Calibri" w:cstheme="minorHAnsi"/>
          <w:sz w:val="24"/>
          <w:szCs w:val="24"/>
          <w:lang w:eastAsia="pl-PL"/>
        </w:rPr>
        <w:t>.</w:t>
      </w:r>
      <w:r w:rsidR="00647E1E">
        <w:rPr>
          <w:rFonts w:eastAsia="Calibri" w:cstheme="minorHAnsi"/>
          <w:sz w:val="24"/>
          <w:szCs w:val="24"/>
          <w:lang w:eastAsia="pl-PL"/>
        </w:rPr>
        <w:t xml:space="preserve"> </w:t>
      </w:r>
      <w:r w:rsidR="007D5D96">
        <w:rPr>
          <w:rFonts w:eastAsia="Calibri" w:cstheme="minorHAnsi"/>
          <w:sz w:val="24"/>
          <w:szCs w:val="24"/>
          <w:lang w:eastAsia="pl-PL"/>
        </w:rPr>
        <w:t>Z kolei na terenach uznawanych za nieendemiczne większy odsetek neuroinfekcji raportowanych jest jako przypadki nieustalon</w:t>
      </w:r>
      <w:r>
        <w:rPr>
          <w:rFonts w:eastAsia="Calibri" w:cstheme="minorHAnsi"/>
          <w:sz w:val="24"/>
          <w:szCs w:val="24"/>
          <w:lang w:eastAsia="pl-PL"/>
        </w:rPr>
        <w:t>ej etiologii</w:t>
      </w:r>
      <w:r w:rsidR="00CF57EA">
        <w:rPr>
          <w:rFonts w:eastAsia="Calibri" w:cstheme="minorHAnsi"/>
          <w:sz w:val="24"/>
          <w:szCs w:val="24"/>
          <w:lang w:eastAsia="pl-PL"/>
        </w:rPr>
        <w:t>.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Szczególnie </w:t>
      </w:r>
      <w:r w:rsidR="003E1BF5">
        <w:rPr>
          <w:rFonts w:eastAsia="Calibri" w:cstheme="minorHAnsi"/>
          <w:sz w:val="24"/>
          <w:szCs w:val="24"/>
          <w:lang w:eastAsia="pl-PL"/>
        </w:rPr>
        <w:t>dla wirusowych zapaleń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 opon mózgowo-rdzeniowych, które mogą przybierać łagodniejszy przebieg</w:t>
      </w:r>
      <w:r w:rsidR="003E1BF5">
        <w:rPr>
          <w:rFonts w:eastAsia="Calibri" w:cstheme="minorHAnsi"/>
          <w:sz w:val="24"/>
          <w:szCs w:val="24"/>
          <w:lang w:eastAsia="pl-PL"/>
        </w:rPr>
        <w:t>,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 </w:t>
      </w:r>
      <w:r w:rsidR="003E1BF5">
        <w:rPr>
          <w:rFonts w:eastAsia="Calibri" w:cstheme="minorHAnsi"/>
          <w:sz w:val="24"/>
          <w:szCs w:val="24"/>
          <w:lang w:eastAsia="pl-PL"/>
        </w:rPr>
        <w:t>rzadziej docieka się przyczyny</w:t>
      </w:r>
      <w:r w:rsidR="00C442B8">
        <w:rPr>
          <w:rFonts w:eastAsia="Calibri" w:cstheme="minorHAnsi"/>
          <w:sz w:val="24"/>
          <w:szCs w:val="24"/>
          <w:lang w:eastAsia="pl-PL"/>
        </w:rPr>
        <w:t xml:space="preserve"> choroby</w:t>
      </w:r>
      <w:r w:rsidR="003E1BF5">
        <w:rPr>
          <w:rFonts w:eastAsia="Calibri" w:cstheme="minorHAnsi"/>
          <w:sz w:val="24"/>
          <w:szCs w:val="24"/>
          <w:lang w:eastAsia="pl-PL"/>
        </w:rPr>
        <w:t xml:space="preserve"> – jej zidentyfikowanie zwykle nie zmienia procesu samego leczenia, gdyż nie ma leków działających na te wirusy</w:t>
      </w:r>
      <w:r w:rsidR="00EB5988">
        <w:rPr>
          <w:rFonts w:eastAsia="Calibri" w:cstheme="minorHAnsi"/>
          <w:sz w:val="24"/>
          <w:szCs w:val="24"/>
          <w:lang w:eastAsia="pl-PL"/>
        </w:rPr>
        <w:t xml:space="preserve">. </w:t>
      </w:r>
      <w:r w:rsidR="00820001" w:rsidRPr="00820001">
        <w:rPr>
          <w:rFonts w:eastAsia="Calibri" w:cstheme="minorHAnsi"/>
          <w:sz w:val="24"/>
          <w:szCs w:val="24"/>
          <w:lang w:eastAsia="pl-PL"/>
        </w:rPr>
        <w:t xml:space="preserve">W opublikowanym w 2018 r. opracowaniu podsumowującym wieloletnie badania NIZP-PZH dotyczące oszacowania ryzyka zachorowania na KZM w Polsce wykazano, że tereny sprzyjające ryzyku KZM występują </w:t>
      </w:r>
      <w:r w:rsidR="000B2B24">
        <w:rPr>
          <w:rFonts w:eastAsia="Calibri" w:cstheme="minorHAnsi"/>
          <w:sz w:val="24"/>
          <w:szCs w:val="24"/>
          <w:lang w:eastAsia="pl-PL"/>
        </w:rPr>
        <w:t xml:space="preserve"> </w:t>
      </w:r>
      <w:r w:rsidR="00820001" w:rsidRPr="00820001">
        <w:rPr>
          <w:rFonts w:eastAsia="Calibri" w:cstheme="minorHAnsi"/>
          <w:sz w:val="24"/>
          <w:szCs w:val="24"/>
          <w:lang w:eastAsia="pl-PL"/>
        </w:rPr>
        <w:t>na wielu obszarach Polski, gdzie dotąd choroba nie była rejestrowana</w:t>
      </w:r>
      <w:r w:rsidR="003E1BF5">
        <w:rPr>
          <w:rFonts w:eastAsia="Calibri" w:cstheme="minorHAnsi"/>
          <w:sz w:val="24"/>
          <w:szCs w:val="24"/>
          <w:lang w:eastAsia="pl-PL"/>
        </w:rPr>
        <w:t>, lub odnotowywano ją sporadycznie</w:t>
      </w:r>
      <w:r w:rsidR="000B2B24">
        <w:rPr>
          <w:rFonts w:eastAsia="Calibri" w:cstheme="minorHAnsi"/>
          <w:sz w:val="24"/>
          <w:szCs w:val="24"/>
          <w:lang w:eastAsia="pl-PL"/>
        </w:rPr>
        <w:t>. W</w:t>
      </w:r>
      <w:r w:rsidR="00820001" w:rsidRPr="00820001">
        <w:rPr>
          <w:rFonts w:eastAsia="Calibri" w:cstheme="minorHAnsi"/>
          <w:sz w:val="24"/>
          <w:szCs w:val="24"/>
          <w:lang w:eastAsia="pl-PL"/>
        </w:rPr>
        <w:t>yniki model</w:t>
      </w:r>
      <w:r w:rsidR="003E1BF5">
        <w:rPr>
          <w:rFonts w:eastAsia="Calibri" w:cstheme="minorHAnsi"/>
          <w:sz w:val="24"/>
          <w:szCs w:val="24"/>
          <w:lang w:eastAsia="pl-PL"/>
        </w:rPr>
        <w:t>owania</w:t>
      </w:r>
      <w:r w:rsidR="00820001" w:rsidRPr="00820001">
        <w:rPr>
          <w:rFonts w:eastAsia="Calibri" w:cstheme="minorHAnsi"/>
          <w:sz w:val="24"/>
          <w:szCs w:val="24"/>
          <w:lang w:eastAsia="pl-PL"/>
        </w:rPr>
        <w:t xml:space="preserve"> pozw</w:t>
      </w:r>
      <w:r w:rsidR="000B2B24">
        <w:rPr>
          <w:rFonts w:eastAsia="Calibri" w:cstheme="minorHAnsi"/>
          <w:sz w:val="24"/>
          <w:szCs w:val="24"/>
          <w:lang w:eastAsia="pl-PL"/>
        </w:rPr>
        <w:t>alają</w:t>
      </w:r>
      <w:r w:rsidR="00820001" w:rsidRPr="00820001">
        <w:rPr>
          <w:rFonts w:eastAsia="Calibri" w:cstheme="minorHAnsi"/>
          <w:sz w:val="24"/>
          <w:szCs w:val="24"/>
          <w:lang w:eastAsia="pl-PL"/>
        </w:rPr>
        <w:t xml:space="preserve"> zidentyfikować obszary, w których istnieją warunki szczególnie </w:t>
      </w:r>
      <w:r w:rsidR="00820001" w:rsidRPr="00820001">
        <w:rPr>
          <w:rFonts w:eastAsia="Calibri" w:cstheme="minorHAnsi"/>
          <w:sz w:val="24"/>
          <w:szCs w:val="24"/>
          <w:lang w:eastAsia="pl-PL"/>
        </w:rPr>
        <w:lastRenderedPageBreak/>
        <w:t>sprzyjające zetknięciu się z zarażony</w:t>
      </w:r>
      <w:r w:rsidR="003A29A0">
        <w:rPr>
          <w:rFonts w:eastAsia="Calibri" w:cstheme="minorHAnsi"/>
          <w:sz w:val="24"/>
          <w:szCs w:val="24"/>
          <w:lang w:eastAsia="pl-PL"/>
        </w:rPr>
        <w:t>mi kleszczami oraz zachorowaniom</w:t>
      </w:r>
      <w:r w:rsidR="00820001" w:rsidRPr="00820001">
        <w:rPr>
          <w:rFonts w:eastAsia="Calibri" w:cstheme="minorHAnsi"/>
          <w:sz w:val="24"/>
          <w:szCs w:val="24"/>
          <w:lang w:eastAsia="pl-PL"/>
        </w:rPr>
        <w:t xml:space="preserve"> u ludzi</w:t>
      </w:r>
      <w:r w:rsidR="000B2B24">
        <w:rPr>
          <w:rFonts w:eastAsia="Calibri" w:cstheme="minorHAnsi"/>
          <w:sz w:val="24"/>
          <w:szCs w:val="24"/>
          <w:lang w:eastAsia="pl-PL"/>
        </w:rPr>
        <w:t>, co obrazuje rycina nr 1.</w:t>
      </w:r>
    </w:p>
    <w:p w14:paraId="17ABFB70" w14:textId="77777777" w:rsidR="000B2B24" w:rsidRPr="00820001" w:rsidRDefault="000B2B24" w:rsidP="00820001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Ryc. 1. Model statystyczny szacujący liczbę zachorowań w latach 1999-2012 w zależności od warunków środowiskowych sprzyjających zachorowaniom [3].</w:t>
      </w:r>
    </w:p>
    <w:p w14:paraId="3BD9AB50" w14:textId="77777777" w:rsidR="000B2B24" w:rsidRPr="00820001" w:rsidRDefault="000B2B24" w:rsidP="00820001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81422A" wp14:editId="51D40BEA">
            <wp:extent cx="5715000" cy="4140200"/>
            <wp:effectExtent l="0" t="0" r="0" b="0"/>
            <wp:docPr id="6" name="Obraz 6" descr="http://szczepienia.pzh.gov.pl/wp-content/uploads/2018/04/Post_badanie_kzm-60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czepienia.pzh.gov.pl/wp-content/uploads/2018/04/Post_badanie_kzm-600x4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AD6C" w14:textId="77777777" w:rsidR="00250BD4" w:rsidRDefault="00250BD4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7562465" w14:textId="77777777" w:rsidR="00C442B8" w:rsidRDefault="00C442B8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88DFBAC" w14:textId="05DC8139" w:rsidR="0026008F" w:rsidRPr="0026008F" w:rsidRDefault="0026008F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commentRangeStart w:id="12"/>
      <w:r w:rsidRPr="0026008F">
        <w:rPr>
          <w:rFonts w:eastAsia="Calibri" w:cstheme="minorHAnsi"/>
          <w:sz w:val="24"/>
          <w:szCs w:val="24"/>
          <w:lang w:eastAsia="pl-PL"/>
        </w:rPr>
        <w:t xml:space="preserve">Z danych </w:t>
      </w:r>
      <w:commentRangeEnd w:id="12"/>
      <w:r w:rsidR="00D87C06">
        <w:rPr>
          <w:rStyle w:val="Odwoaniedokomentarza"/>
        </w:rPr>
        <w:commentReference w:id="12"/>
      </w:r>
      <w:r w:rsidRPr="0026008F">
        <w:rPr>
          <w:rFonts w:eastAsia="Calibri" w:cstheme="minorHAnsi"/>
          <w:sz w:val="24"/>
          <w:szCs w:val="24"/>
          <w:lang w:eastAsia="pl-PL"/>
        </w:rPr>
        <w:t>Zakładu Epidemiologii Chorób Zakaźnych i Nadzoru NIZP-PZH oraz Departamentu Zapobiegania oraz Zwalczania Zakażeń i Chorób Zakaźnych u Ludzi GIS dotyczących zachorowań na wybrane choroby zakaźne w Polsce od 1 stycznia do 15 czerwca 2019 r. oraz w porównywalnym okresie 2018 r. wynika, że od początku roku 2019 zanotowano łącznie</w:t>
      </w:r>
      <w:r w:rsidR="009E352C">
        <w:rPr>
          <w:rFonts w:eastAsia="Calibri" w:cstheme="minorHAnsi"/>
          <w:sz w:val="24"/>
          <w:szCs w:val="24"/>
          <w:lang w:eastAsia="pl-PL"/>
        </w:rPr>
        <w:t xml:space="preserve"> 45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przypadków </w:t>
      </w:r>
      <w:r w:rsidR="009E352C">
        <w:rPr>
          <w:rFonts w:eastAsia="Calibri" w:cstheme="minorHAnsi"/>
          <w:sz w:val="24"/>
          <w:szCs w:val="24"/>
          <w:lang w:eastAsia="pl-PL"/>
        </w:rPr>
        <w:t xml:space="preserve">KZM. </w:t>
      </w:r>
      <w:r w:rsidRPr="0026008F">
        <w:rPr>
          <w:rFonts w:eastAsia="Calibri" w:cstheme="minorHAnsi"/>
          <w:sz w:val="24"/>
          <w:szCs w:val="24"/>
          <w:lang w:eastAsia="pl-PL"/>
        </w:rPr>
        <w:t>W analogicznym okresie w roku 2018 odnotowano</w:t>
      </w:r>
      <w:r w:rsidR="009E352C">
        <w:rPr>
          <w:rFonts w:eastAsia="Calibri" w:cstheme="minorHAnsi"/>
          <w:sz w:val="24"/>
          <w:szCs w:val="24"/>
          <w:lang w:eastAsia="pl-PL"/>
        </w:rPr>
        <w:t xml:space="preserve"> 30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przypadków</w:t>
      </w:r>
      <w:r w:rsidR="009E352C">
        <w:rPr>
          <w:rFonts w:eastAsia="Calibri" w:cstheme="minorHAnsi"/>
          <w:sz w:val="24"/>
          <w:szCs w:val="24"/>
          <w:lang w:eastAsia="pl-PL"/>
        </w:rPr>
        <w:t xml:space="preserve"> KZM.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Dla analizowanego okresu roku 2019 współczynnik zapadalności na </w:t>
      </w:r>
      <w:r w:rsidR="009E352C">
        <w:rPr>
          <w:rFonts w:eastAsia="Calibri" w:cstheme="minorHAnsi"/>
          <w:sz w:val="24"/>
          <w:szCs w:val="24"/>
          <w:lang w:eastAsia="pl-PL"/>
        </w:rPr>
        <w:t>KZM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wynosi 0.</w:t>
      </w:r>
      <w:r w:rsidR="009E352C">
        <w:rPr>
          <w:rFonts w:eastAsia="Calibri" w:cstheme="minorHAnsi"/>
          <w:sz w:val="24"/>
          <w:szCs w:val="24"/>
          <w:lang w:eastAsia="pl-PL"/>
        </w:rPr>
        <w:t>12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na 100 000 mieszkańców. Dla analogicznego okresu w roku 2018 współczynnik ten wynosił 0,</w:t>
      </w:r>
      <w:r w:rsidR="009E352C">
        <w:rPr>
          <w:rFonts w:eastAsia="Calibri" w:cstheme="minorHAnsi"/>
          <w:sz w:val="24"/>
          <w:szCs w:val="24"/>
          <w:lang w:eastAsia="pl-PL"/>
        </w:rPr>
        <w:t>08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na 100 000 mieszkańców [4].  </w:t>
      </w:r>
    </w:p>
    <w:p w14:paraId="69FCC6A1" w14:textId="77777777" w:rsidR="00D04F29" w:rsidRDefault="00D04F29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15D03D4" w14:textId="7B0B052B" w:rsidR="0026008F" w:rsidRPr="0026008F" w:rsidRDefault="0026008F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commentRangeStart w:id="13"/>
      <w:r w:rsidRPr="0026008F">
        <w:rPr>
          <w:rFonts w:eastAsia="Calibri" w:cstheme="minorHAnsi"/>
          <w:sz w:val="24"/>
          <w:szCs w:val="24"/>
          <w:lang w:eastAsia="pl-PL"/>
        </w:rPr>
        <w:t>Dane</w:t>
      </w:r>
      <w:commentRangeEnd w:id="13"/>
      <w:r w:rsidR="00D87C06">
        <w:rPr>
          <w:rStyle w:val="Odwoaniedokomentarza"/>
        </w:rPr>
        <w:commentReference w:id="13"/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Zakładu Epidemiologii Chorób Zakaźnych i Nadzoru Narodowego Instytutu Zdrowia Publicznego - Państwowego Zakład Higieny oraz Departamentu Zapobiegania oraz Zwalczania </w:t>
      </w:r>
      <w:r w:rsidRPr="0026008F">
        <w:rPr>
          <w:rFonts w:eastAsia="Calibri" w:cstheme="minorHAnsi"/>
          <w:sz w:val="24"/>
          <w:szCs w:val="24"/>
          <w:lang w:eastAsia="pl-PL"/>
        </w:rPr>
        <w:lastRenderedPageBreak/>
        <w:t>Zakażeń i Chorób Zakaźnych u Ludzi Głównego Inspektoratu Sanitarnego opublikowane</w:t>
      </w:r>
      <w:r w:rsidR="009E352C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26008F">
        <w:rPr>
          <w:rFonts w:eastAsia="Calibri" w:cstheme="minorHAnsi"/>
          <w:sz w:val="24"/>
          <w:szCs w:val="24"/>
          <w:lang w:eastAsia="pl-PL"/>
        </w:rPr>
        <w:t>w biuletynie „Choroby za</w:t>
      </w:r>
      <w:r w:rsidR="00600B0D">
        <w:rPr>
          <w:rFonts w:eastAsia="Calibri" w:cstheme="minorHAnsi"/>
          <w:sz w:val="24"/>
          <w:szCs w:val="24"/>
          <w:lang w:eastAsia="pl-PL"/>
        </w:rPr>
        <w:t>kaźne i zatrucia w Polsce w 2018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roku” według stanu na dzień 03.04.2019 obrazuje Ryc. </w:t>
      </w:r>
      <w:r w:rsidR="009E352C">
        <w:rPr>
          <w:rFonts w:eastAsia="Calibri" w:cstheme="minorHAnsi"/>
          <w:sz w:val="24"/>
          <w:szCs w:val="24"/>
          <w:lang w:eastAsia="pl-PL"/>
        </w:rPr>
        <w:t>2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. Z przedstawionych danych wynika, że liczba zachorowań na </w:t>
      </w:r>
      <w:r w:rsidR="009E352C">
        <w:rPr>
          <w:rFonts w:eastAsia="Calibri" w:cstheme="minorHAnsi"/>
          <w:sz w:val="24"/>
          <w:szCs w:val="24"/>
          <w:lang w:eastAsia="pl-PL"/>
        </w:rPr>
        <w:t>KZM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w roku 2018 wynosiła</w:t>
      </w:r>
      <w:r w:rsidR="009E352C">
        <w:rPr>
          <w:rFonts w:eastAsia="Calibri" w:cstheme="minorHAnsi"/>
          <w:sz w:val="24"/>
          <w:szCs w:val="24"/>
          <w:lang w:eastAsia="pl-PL"/>
        </w:rPr>
        <w:t xml:space="preserve"> 197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przypadków, co stanowiło o </w:t>
      </w:r>
      <w:r w:rsidR="009E352C">
        <w:rPr>
          <w:rFonts w:eastAsia="Calibri" w:cstheme="minorHAnsi"/>
          <w:sz w:val="24"/>
          <w:szCs w:val="24"/>
          <w:lang w:eastAsia="pl-PL"/>
        </w:rPr>
        <w:t>86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przypadków mniej niż w roku 2017. Współczynnik zapadalności na</w:t>
      </w:r>
      <w:r w:rsidR="009E352C">
        <w:rPr>
          <w:rFonts w:eastAsia="Calibri" w:cstheme="minorHAnsi"/>
          <w:sz w:val="24"/>
          <w:szCs w:val="24"/>
          <w:lang w:eastAsia="pl-PL"/>
        </w:rPr>
        <w:t xml:space="preserve"> KZM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na 100 000 mieszkańców w roku 2018 wyniósł 0.5</w:t>
      </w:r>
      <w:r w:rsidR="009E352C">
        <w:rPr>
          <w:rFonts w:eastAsia="Calibri" w:cstheme="minorHAnsi"/>
          <w:sz w:val="24"/>
          <w:szCs w:val="24"/>
          <w:lang w:eastAsia="pl-PL"/>
        </w:rPr>
        <w:t>1</w:t>
      </w:r>
      <w:r w:rsidRPr="0026008F">
        <w:rPr>
          <w:rFonts w:eastAsia="Calibri" w:cstheme="minorHAnsi"/>
          <w:sz w:val="24"/>
          <w:szCs w:val="24"/>
          <w:lang w:eastAsia="pl-PL"/>
        </w:rPr>
        <w:t xml:space="preserve"> i był niższy niż rok wcześniej. </w:t>
      </w:r>
    </w:p>
    <w:p w14:paraId="0868A0BB" w14:textId="2647ED43" w:rsidR="0026008F" w:rsidRPr="00DD21C8" w:rsidRDefault="0026008F" w:rsidP="0026008F">
      <w:pPr>
        <w:spacing w:after="0" w:line="352" w:lineRule="auto"/>
        <w:jc w:val="both"/>
        <w:rPr>
          <w:rFonts w:eastAsia="Calibri" w:cstheme="minorHAnsi"/>
          <w:color w:val="C00000"/>
          <w:sz w:val="24"/>
          <w:szCs w:val="24"/>
          <w:lang w:eastAsia="pl-PL"/>
        </w:rPr>
      </w:pPr>
      <w:r w:rsidRPr="00DD21C8">
        <w:rPr>
          <w:rFonts w:eastAsia="Calibri" w:cstheme="minorHAnsi"/>
          <w:color w:val="C00000"/>
          <w:sz w:val="24"/>
          <w:szCs w:val="24"/>
          <w:lang w:eastAsia="pl-PL"/>
        </w:rPr>
        <w:t xml:space="preserve">W województwie ……………. liczba zachorowań </w:t>
      </w:r>
      <w:r w:rsidR="00C56A9B" w:rsidRPr="00DD21C8">
        <w:rPr>
          <w:rFonts w:eastAsia="Calibri" w:cstheme="minorHAnsi"/>
          <w:color w:val="C00000"/>
          <w:sz w:val="24"/>
          <w:szCs w:val="24"/>
          <w:lang w:eastAsia="pl-PL"/>
        </w:rPr>
        <w:t>na KZM (A84)</w:t>
      </w:r>
      <w:r w:rsidR="00EB5988" w:rsidRPr="00DD21C8">
        <w:rPr>
          <w:rFonts w:eastAsia="Calibri" w:cstheme="minorHAnsi"/>
          <w:color w:val="C00000"/>
          <w:sz w:val="24"/>
          <w:szCs w:val="24"/>
          <w:lang w:eastAsia="pl-PL"/>
        </w:rPr>
        <w:t xml:space="preserve"> </w:t>
      </w:r>
      <w:r w:rsidR="005A715D" w:rsidRPr="00DD21C8">
        <w:rPr>
          <w:rFonts w:eastAsia="Calibri" w:cstheme="minorHAnsi"/>
          <w:color w:val="C00000"/>
          <w:sz w:val="24"/>
          <w:szCs w:val="24"/>
          <w:lang w:eastAsia="pl-PL"/>
        </w:rPr>
        <w:t xml:space="preserve">w roku </w:t>
      </w:r>
      <w:r w:rsidR="00600B0D" w:rsidRPr="00DD21C8">
        <w:rPr>
          <w:rFonts w:eastAsia="Calibri" w:cstheme="minorHAnsi"/>
          <w:color w:val="C00000"/>
          <w:sz w:val="24"/>
          <w:szCs w:val="24"/>
          <w:lang w:eastAsia="pl-PL"/>
        </w:rPr>
        <w:t>XXX</w:t>
      </w:r>
      <w:r w:rsidRPr="00DD21C8">
        <w:rPr>
          <w:rFonts w:eastAsia="Calibri" w:cstheme="minorHAnsi"/>
          <w:color w:val="C00000"/>
          <w:sz w:val="24"/>
          <w:szCs w:val="24"/>
          <w:lang w:eastAsia="pl-PL"/>
        </w:rPr>
        <w:t xml:space="preserve"> wyniosła w I kwartale ….,              w II kwartale …….., w III kwartale …….., w IV kwartale …….., co łącznie wyniosło ….. przypadków. Współczynnik zapadalności na </w:t>
      </w:r>
      <w:r w:rsidR="009E352C" w:rsidRPr="00DD21C8">
        <w:rPr>
          <w:rFonts w:eastAsia="Calibri" w:cstheme="minorHAnsi"/>
          <w:color w:val="C00000"/>
          <w:sz w:val="24"/>
          <w:szCs w:val="24"/>
          <w:lang w:eastAsia="pl-PL"/>
        </w:rPr>
        <w:t>KZM</w:t>
      </w:r>
      <w:r w:rsidRPr="00DD21C8">
        <w:rPr>
          <w:rFonts w:eastAsia="Calibri" w:cstheme="minorHAnsi"/>
          <w:color w:val="C00000"/>
          <w:sz w:val="24"/>
          <w:szCs w:val="24"/>
          <w:lang w:eastAsia="pl-PL"/>
        </w:rPr>
        <w:t xml:space="preserve"> d</w:t>
      </w:r>
      <w:r w:rsidR="00600B0D" w:rsidRPr="00DD21C8">
        <w:rPr>
          <w:rFonts w:eastAsia="Calibri" w:cstheme="minorHAnsi"/>
          <w:color w:val="C00000"/>
          <w:sz w:val="24"/>
          <w:szCs w:val="24"/>
          <w:lang w:eastAsia="pl-PL"/>
        </w:rPr>
        <w:t xml:space="preserve">la województwa ……….. w roku XXX </w:t>
      </w:r>
      <w:r w:rsidRPr="00DD21C8">
        <w:rPr>
          <w:rFonts w:eastAsia="Calibri" w:cstheme="minorHAnsi"/>
          <w:color w:val="C00000"/>
          <w:sz w:val="24"/>
          <w:szCs w:val="24"/>
          <w:lang w:eastAsia="pl-PL"/>
        </w:rPr>
        <w:t xml:space="preserve"> wyniósł … na 100 000 mieszkańców i był niższy/wyższy/zbliżony do wskaźnika dla Polski.</w:t>
      </w:r>
    </w:p>
    <w:p w14:paraId="30EAC8B4" w14:textId="77777777" w:rsidR="0026008F" w:rsidRDefault="0026008F" w:rsidP="0026008F">
      <w:pPr>
        <w:spacing w:after="0" w:line="352" w:lineRule="auto"/>
        <w:ind w:left="60"/>
        <w:jc w:val="both"/>
        <w:rPr>
          <w:rFonts w:eastAsia="Calibri" w:cstheme="minorHAnsi"/>
          <w:noProof/>
          <w:sz w:val="24"/>
          <w:szCs w:val="24"/>
          <w:lang w:eastAsia="pl-PL"/>
        </w:rPr>
      </w:pPr>
      <w:r w:rsidRPr="0026008F">
        <w:rPr>
          <w:rFonts w:eastAsia="Calibri" w:cstheme="minorHAnsi"/>
          <w:sz w:val="24"/>
          <w:szCs w:val="24"/>
          <w:lang w:eastAsia="pl-PL"/>
        </w:rPr>
        <w:t xml:space="preserve">Ryc. </w:t>
      </w:r>
      <w:r w:rsidR="009E352C">
        <w:rPr>
          <w:rFonts w:eastAsia="Calibri" w:cstheme="minorHAnsi"/>
          <w:sz w:val="24"/>
          <w:szCs w:val="24"/>
          <w:lang w:eastAsia="pl-PL"/>
        </w:rPr>
        <w:t>2.</w:t>
      </w:r>
      <w:r w:rsidR="00A664C7">
        <w:rPr>
          <w:rFonts w:eastAsia="Calibri" w:cstheme="minorHAnsi"/>
          <w:sz w:val="24"/>
          <w:szCs w:val="24"/>
          <w:lang w:eastAsia="pl-PL"/>
        </w:rPr>
        <w:t xml:space="preserve"> Liczba zachorowań (w k</w:t>
      </w:r>
      <w:r w:rsidRPr="0026008F">
        <w:rPr>
          <w:rFonts w:eastAsia="Calibri" w:cstheme="minorHAnsi"/>
          <w:sz w:val="24"/>
          <w:szCs w:val="24"/>
          <w:lang w:eastAsia="pl-PL"/>
        </w:rPr>
        <w:t>w</w:t>
      </w:r>
      <w:r w:rsidR="00A664C7">
        <w:rPr>
          <w:rFonts w:eastAsia="Calibri" w:cstheme="minorHAnsi"/>
          <w:sz w:val="24"/>
          <w:szCs w:val="24"/>
          <w:lang w:eastAsia="pl-PL"/>
        </w:rPr>
        <w:t>ar</w:t>
      </w:r>
      <w:r w:rsidRPr="0026008F">
        <w:rPr>
          <w:rFonts w:eastAsia="Calibri" w:cstheme="minorHAnsi"/>
          <w:sz w:val="24"/>
          <w:szCs w:val="24"/>
          <w:lang w:eastAsia="pl-PL"/>
        </w:rPr>
        <w:t>tałach i ogółem), zapadalność oraz liczba i procent hospitalizacji według województw w roku 2018 [5].</w:t>
      </w:r>
      <w:r w:rsidRPr="0026008F">
        <w:rPr>
          <w:rFonts w:eastAsia="Calibri" w:cstheme="minorHAnsi"/>
          <w:sz w:val="24"/>
          <w:szCs w:val="24"/>
          <w:lang w:eastAsia="pl-PL"/>
        </w:rPr>
        <w:tab/>
        <w:t xml:space="preserve"> </w:t>
      </w:r>
    </w:p>
    <w:p w14:paraId="3A225FA8" w14:textId="77777777" w:rsidR="009E352C" w:rsidRPr="0026008F" w:rsidRDefault="009E352C" w:rsidP="0026008F">
      <w:pPr>
        <w:spacing w:after="0" w:line="352" w:lineRule="auto"/>
        <w:ind w:left="60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noProof/>
          <w:sz w:val="24"/>
          <w:szCs w:val="24"/>
          <w:lang w:eastAsia="pl-PL"/>
        </w:rPr>
        <w:drawing>
          <wp:inline distT="0" distB="0" distL="0" distR="0" wp14:anchorId="4ED9F4DC" wp14:editId="1A93887F">
            <wp:extent cx="5756499" cy="358986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45" cy="363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87B2" w14:textId="77777777" w:rsidR="0026008F" w:rsidRPr="0026008F" w:rsidRDefault="0026008F" w:rsidP="0026008F">
      <w:pPr>
        <w:spacing w:after="0" w:line="0" w:lineRule="atLeast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02AEA570" w14:textId="77777777" w:rsidR="0026008F" w:rsidRPr="0026008F" w:rsidRDefault="0026008F" w:rsidP="0026008F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commentRangeStart w:id="14"/>
      <w:r w:rsidRPr="0026008F">
        <w:rPr>
          <w:rFonts w:eastAsia="Calibri" w:cstheme="minorHAnsi"/>
          <w:bCs/>
          <w:sz w:val="24"/>
          <w:szCs w:val="24"/>
          <w:lang w:eastAsia="pl-PL"/>
        </w:rPr>
        <w:t>I.3</w:t>
      </w:r>
      <w:r w:rsidRPr="0026008F">
        <w:rPr>
          <w:rFonts w:eastAsia="Calibri" w:cstheme="minorHAnsi"/>
          <w:bCs/>
          <w:sz w:val="24"/>
          <w:szCs w:val="24"/>
          <w:lang w:eastAsia="pl-PL"/>
        </w:rPr>
        <w:tab/>
        <w:t>Opis obecnego postępowania</w:t>
      </w:r>
      <w:commentRangeEnd w:id="14"/>
      <w:r w:rsidR="00D87C06">
        <w:rPr>
          <w:rStyle w:val="Odwoaniedokomentarza"/>
        </w:rPr>
        <w:commentReference w:id="14"/>
      </w:r>
    </w:p>
    <w:p w14:paraId="010D7123" w14:textId="77777777" w:rsidR="0026008F" w:rsidRPr="0026008F" w:rsidRDefault="0026008F" w:rsidP="0026008F">
      <w:pPr>
        <w:spacing w:after="0" w:line="0" w:lineRule="atLeast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BBA0F13" w14:textId="3D0C89C4" w:rsidR="006B28A2" w:rsidRPr="006B28A2" w:rsidRDefault="006B28A2" w:rsidP="00A664C7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commentRangeStart w:id="15"/>
      <w:r w:rsidRPr="006B28A2">
        <w:rPr>
          <w:rFonts w:eastAsia="Calibri" w:cstheme="minorHAnsi"/>
          <w:bCs/>
          <w:sz w:val="24"/>
          <w:szCs w:val="24"/>
          <w:lang w:eastAsia="pl-PL"/>
        </w:rPr>
        <w:t>Szczepienie</w:t>
      </w:r>
      <w:commentRangeEnd w:id="15"/>
      <w:r w:rsidR="00D87C06">
        <w:rPr>
          <w:rStyle w:val="Odwoaniedokomentarza"/>
        </w:rPr>
        <w:commentReference w:id="15"/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jest najskuteczniejszym sposobem zapobiegania zachorowaniu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na KZM.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Obecnie w Polsce są dostępne 2 szczepionki o podobnym składzie. Obie szczepionki zawierają </w:t>
      </w:r>
      <w:r w:rsidR="00A37D24">
        <w:rPr>
          <w:rFonts w:eastAsia="Calibri" w:cstheme="minorHAnsi"/>
          <w:bCs/>
          <w:sz w:val="24"/>
          <w:szCs w:val="24"/>
          <w:lang w:eastAsia="pl-PL"/>
        </w:rPr>
        <w:t>europejski typ</w:t>
      </w:r>
      <w:r w:rsidR="00C56A9B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wirusa KZM</w:t>
      </w:r>
      <w:r w:rsidR="00C56A9B">
        <w:rPr>
          <w:rFonts w:eastAsia="Calibri" w:cstheme="minorHAnsi"/>
          <w:bCs/>
          <w:sz w:val="24"/>
          <w:szCs w:val="24"/>
          <w:lang w:eastAsia="pl-PL"/>
        </w:rPr>
        <w:t>,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i są podobne pod względem </w:t>
      </w:r>
      <w:r w:rsidR="00C56A9B">
        <w:rPr>
          <w:rFonts w:eastAsia="Calibri" w:cstheme="minorHAnsi"/>
          <w:bCs/>
          <w:sz w:val="24"/>
          <w:szCs w:val="24"/>
          <w:lang w:eastAsia="pl-PL"/>
        </w:rPr>
        <w:t>immunogenności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przeciw odkleszczowemu zapaleniu mózgu. Szczepionki te są inaktywowane (zabite) i można je stosować nawet w stanach upośledzenia odporności.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Jednak p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onieważ nie przeprowadzono badań oceniających jednoczesne podawanie szczepionek przeciw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KZM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z innymi szczepionkami, dlatego należy je podawać osobno.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S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zczepienia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przeciw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KZM są zalecane dla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lastRenderedPageBreak/>
        <w:t>wszys</w:t>
      </w:r>
      <w:r>
        <w:rPr>
          <w:rFonts w:eastAsia="Calibri" w:cstheme="minorHAnsi"/>
          <w:bCs/>
          <w:sz w:val="24"/>
          <w:szCs w:val="24"/>
          <w:lang w:eastAsia="pl-PL"/>
        </w:rPr>
        <w:t>tkich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miłośni</w:t>
      </w:r>
      <w:r>
        <w:rPr>
          <w:rFonts w:eastAsia="Calibri" w:cstheme="minorHAnsi"/>
          <w:bCs/>
          <w:sz w:val="24"/>
          <w:szCs w:val="24"/>
          <w:lang w:eastAsia="pl-PL"/>
        </w:rPr>
        <w:t>ków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przyrody, szczególnie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dla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os</w:t>
      </w:r>
      <w:r>
        <w:rPr>
          <w:rFonts w:eastAsia="Calibri" w:cstheme="minorHAnsi"/>
          <w:bCs/>
          <w:sz w:val="24"/>
          <w:szCs w:val="24"/>
          <w:lang w:eastAsia="pl-PL"/>
        </w:rPr>
        <w:t>ób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aktywn</w:t>
      </w:r>
      <w:r>
        <w:rPr>
          <w:rFonts w:eastAsia="Calibri" w:cstheme="minorHAnsi"/>
          <w:bCs/>
          <w:sz w:val="24"/>
          <w:szCs w:val="24"/>
          <w:lang w:eastAsia="pl-PL"/>
        </w:rPr>
        <w:t>ych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, np. biegacz</w:t>
      </w:r>
      <w:r>
        <w:rPr>
          <w:rFonts w:eastAsia="Calibri" w:cstheme="minorHAnsi"/>
          <w:bCs/>
          <w:sz w:val="24"/>
          <w:szCs w:val="24"/>
          <w:lang w:eastAsia="pl-PL"/>
        </w:rPr>
        <w:t>y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, właściciel</w:t>
      </w:r>
      <w:r>
        <w:rPr>
          <w:rFonts w:eastAsia="Calibri" w:cstheme="minorHAnsi"/>
          <w:bCs/>
          <w:sz w:val="24"/>
          <w:szCs w:val="24"/>
          <w:lang w:eastAsia="pl-PL"/>
        </w:rPr>
        <w:t>i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psów, rodzin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z małymi dziećmi, </w:t>
      </w:r>
      <w:r>
        <w:rPr>
          <w:rFonts w:eastAsia="Calibri" w:cstheme="minorHAnsi"/>
          <w:bCs/>
          <w:sz w:val="24"/>
          <w:szCs w:val="24"/>
          <w:lang w:eastAsia="pl-PL"/>
        </w:rPr>
        <w:t>osób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uprawiając</w:t>
      </w:r>
      <w:r>
        <w:rPr>
          <w:rFonts w:eastAsia="Calibri" w:cstheme="minorHAnsi"/>
          <w:bCs/>
          <w:sz w:val="24"/>
          <w:szCs w:val="24"/>
          <w:lang w:eastAsia="pl-PL"/>
        </w:rPr>
        <w:t>ych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hobby na świeżym powietrzu.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Schemat szczepień obejmuje szczepienia podstawowe</w:t>
      </w:r>
      <w:r w:rsidR="00D90FB0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i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przypominające</w:t>
      </w:r>
      <w:r w:rsidR="00354CB6">
        <w:rPr>
          <w:rFonts w:eastAsia="Calibri" w:cstheme="minorHAnsi"/>
          <w:bCs/>
          <w:sz w:val="24"/>
          <w:szCs w:val="24"/>
          <w:lang w:eastAsia="pl-PL"/>
        </w:rPr>
        <w:t xml:space="preserve"> co 3-5 lat w zależności od wieku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2BE1480E" w14:textId="77777777" w:rsidR="00A664C7" w:rsidRDefault="00A664C7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</w:p>
    <w:p w14:paraId="7C9606FE" w14:textId="6EBD2413" w:rsidR="00A664C7" w:rsidRDefault="006B28A2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B28A2">
        <w:rPr>
          <w:rFonts w:eastAsia="Calibri" w:cstheme="minorHAnsi"/>
          <w:bCs/>
          <w:sz w:val="24"/>
          <w:szCs w:val="24"/>
          <w:lang w:eastAsia="pl-PL"/>
        </w:rPr>
        <w:t>Przeciwwskazaniem do szczepienia przeciwko kleszczowemu zapaleniu mózgu są: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reakcja anafilaktyczna po wcześniejszej dawce szczepionki lub podaniu innej szczepionki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,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ostra choroba przebiegająca z gorączką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,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nasilona reakcja alergiczna na substancje pomocnicze wchodzące w skład szczepionki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. </w:t>
      </w:r>
    </w:p>
    <w:p w14:paraId="22972A2C" w14:textId="77777777" w:rsidR="00A664C7" w:rsidRDefault="00A664C7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1C39A30B" w14:textId="11664667" w:rsidR="006B28A2" w:rsidRDefault="00E5665E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>S</w:t>
      </w:r>
      <w:r w:rsidR="006B28A2" w:rsidRPr="006B28A2">
        <w:rPr>
          <w:rFonts w:eastAsia="Calibri" w:cstheme="minorHAnsi"/>
          <w:bCs/>
          <w:sz w:val="24"/>
          <w:szCs w:val="24"/>
          <w:lang w:eastAsia="pl-PL"/>
        </w:rPr>
        <w:t>zczepionki przeciw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KZM </w:t>
      </w:r>
      <w:r w:rsidR="006B28A2" w:rsidRPr="006B28A2">
        <w:rPr>
          <w:rFonts w:eastAsia="Calibri" w:cstheme="minorHAnsi"/>
          <w:bCs/>
          <w:sz w:val="24"/>
          <w:szCs w:val="24"/>
          <w:lang w:eastAsia="pl-PL"/>
        </w:rPr>
        <w:t>są wysoko skuteczne</w:t>
      </w:r>
      <w:r w:rsidR="00354CB6">
        <w:rPr>
          <w:rFonts w:eastAsia="Calibri" w:cstheme="minorHAnsi"/>
          <w:bCs/>
          <w:sz w:val="24"/>
          <w:szCs w:val="24"/>
          <w:lang w:eastAsia="pl-PL"/>
        </w:rPr>
        <w:t xml:space="preserve">. </w:t>
      </w:r>
      <w:r w:rsidR="006B28A2" w:rsidRPr="006B28A2">
        <w:rPr>
          <w:rFonts w:eastAsia="Calibri" w:cstheme="minorHAnsi"/>
          <w:bCs/>
          <w:sz w:val="24"/>
          <w:szCs w:val="24"/>
          <w:lang w:eastAsia="pl-PL"/>
        </w:rPr>
        <w:t xml:space="preserve"> Skuteczność szczepienia w tej grupie oceniana jest na powyżej 95% po podaniu 3 dawek szczepienia podstawowego. </w:t>
      </w:r>
    </w:p>
    <w:p w14:paraId="6A30944A" w14:textId="77777777" w:rsidR="00A664C7" w:rsidRPr="006B28A2" w:rsidRDefault="00A664C7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64B5DD08" w14:textId="1BA78C2D" w:rsidR="00E5665E" w:rsidRDefault="006B28A2" w:rsidP="0026008F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B28A2">
        <w:rPr>
          <w:rFonts w:eastAsia="Calibri" w:cstheme="minorHAnsi"/>
          <w:bCs/>
          <w:sz w:val="24"/>
          <w:szCs w:val="24"/>
          <w:lang w:eastAsia="pl-PL"/>
        </w:rPr>
        <w:t>Zachorowaniu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 na KZM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możemy dodatkowo zapobiec poprzez unikanie ekspozycji na kleszcze poprzez stosowanie odpowiedniej odzieży, środków odstraszających kleszcze (tzw. repelentów), oraz gotowanie lub pasteryzację mleka.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354CB6">
        <w:rPr>
          <w:rFonts w:eastAsia="Calibri" w:cstheme="minorHAnsi"/>
          <w:bCs/>
          <w:sz w:val="24"/>
          <w:szCs w:val="24"/>
          <w:lang w:eastAsia="pl-PL"/>
        </w:rPr>
        <w:t>W</w:t>
      </w:r>
      <w:r w:rsidR="00354CB6" w:rsidRPr="006B28A2">
        <w:rPr>
          <w:rFonts w:eastAsia="Calibri" w:cstheme="minorHAnsi"/>
          <w:bCs/>
          <w:sz w:val="24"/>
          <w:szCs w:val="24"/>
          <w:lang w:eastAsia="pl-PL"/>
        </w:rPr>
        <w:t>czesne rozpoznanie obecności kleszczy i ich usunięcie z powierzchni skóry</w:t>
      </w:r>
      <w:r w:rsidR="00354CB6">
        <w:rPr>
          <w:rFonts w:eastAsia="Calibri" w:cstheme="minorHAnsi"/>
          <w:bCs/>
          <w:sz w:val="24"/>
          <w:szCs w:val="24"/>
          <w:lang w:eastAsia="pl-PL"/>
        </w:rPr>
        <w:t xml:space="preserve"> chroni przed zakażeniem krętkami z rodzaju Borrelia, ale nie przed zakażeniem wirusem KZM, który </w:t>
      </w:r>
      <w:r w:rsidR="00435F88">
        <w:rPr>
          <w:rFonts w:eastAsia="Calibri" w:cstheme="minorHAnsi"/>
          <w:bCs/>
          <w:sz w:val="24"/>
          <w:szCs w:val="24"/>
          <w:lang w:eastAsia="pl-PL"/>
        </w:rPr>
        <w:t xml:space="preserve">bytuje w gruczołach ślinowych pajęczaka, i wnika do organizmu wkrótce po ukłuciu, wraz z wydzieliną zawierającą środek znieczulający. 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Obecnie nie są znane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skuteczn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>e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lek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>i na KZM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. Terapia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polega na podawaniu leków przeciwbólowych i przeciwzapalnych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łagodzą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>cych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 xml:space="preserve"> objawy choroby</w:t>
      </w:r>
      <w:r w:rsidR="00435F88">
        <w:rPr>
          <w:rFonts w:eastAsia="Calibri" w:cstheme="minorHAnsi"/>
          <w:bCs/>
          <w:sz w:val="24"/>
          <w:szCs w:val="24"/>
          <w:lang w:eastAsia="pl-PL"/>
        </w:rPr>
        <w:t>. W najcięższych przypadkach może dojść do porażenia mięśni oddechowych, co wymaga zastosowania wentylacji mechanicznej podtrzymującej oddech pacjenta</w:t>
      </w:r>
      <w:r w:rsidR="00E5665E">
        <w:rPr>
          <w:rFonts w:eastAsia="Calibri" w:cstheme="minorHAnsi"/>
          <w:bCs/>
          <w:sz w:val="24"/>
          <w:szCs w:val="24"/>
          <w:lang w:eastAsia="pl-PL"/>
        </w:rPr>
        <w:t xml:space="preserve"> [6]</w:t>
      </w:r>
      <w:r w:rsidRPr="006B28A2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2FED694E" w14:textId="77777777" w:rsidR="00945C17" w:rsidRDefault="00945C17" w:rsidP="0026008F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41ED904E" w14:textId="70A6A9D9" w:rsidR="00945C17" w:rsidRDefault="00945C17" w:rsidP="00945C17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26008F">
        <w:rPr>
          <w:rFonts w:eastAsia="Calibri" w:cstheme="minorHAnsi"/>
          <w:bCs/>
          <w:sz w:val="24"/>
          <w:szCs w:val="24"/>
          <w:lang w:eastAsia="pl-PL"/>
        </w:rPr>
        <w:t xml:space="preserve">Zgodnie z Komunikatem Głównego </w:t>
      </w:r>
      <w:r w:rsidR="00ED0142">
        <w:rPr>
          <w:rFonts w:eastAsia="Calibri" w:cstheme="minorHAnsi"/>
          <w:bCs/>
          <w:sz w:val="24"/>
          <w:szCs w:val="24"/>
          <w:lang w:eastAsia="pl-PL"/>
        </w:rPr>
        <w:t>Inspektora Sanitarnego z dnia 16 października 2019</w:t>
      </w:r>
      <w:r w:rsidRPr="0026008F">
        <w:rPr>
          <w:rFonts w:eastAsia="Calibri" w:cstheme="minorHAnsi"/>
          <w:bCs/>
          <w:sz w:val="24"/>
          <w:szCs w:val="24"/>
          <w:lang w:eastAsia="pl-PL"/>
        </w:rPr>
        <w:t xml:space="preserve"> r. w sprawie Programem Szczepień Ochronnych na 20</w:t>
      </w:r>
      <w:r w:rsidR="00ED0142">
        <w:rPr>
          <w:rFonts w:eastAsia="Calibri" w:cstheme="minorHAnsi"/>
          <w:bCs/>
          <w:sz w:val="24"/>
          <w:szCs w:val="24"/>
          <w:lang w:eastAsia="pl-PL"/>
        </w:rPr>
        <w:t>20</w:t>
      </w:r>
      <w:r w:rsidRPr="0026008F">
        <w:rPr>
          <w:rFonts w:eastAsia="Calibri" w:cstheme="minorHAnsi"/>
          <w:bCs/>
          <w:sz w:val="24"/>
          <w:szCs w:val="24"/>
          <w:lang w:eastAsia="pl-PL"/>
        </w:rPr>
        <w:t xml:space="preserve"> rok (PSO), szczepienia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90FB0">
        <w:rPr>
          <w:rFonts w:eastAsia="Calibri" w:cstheme="minorHAnsi"/>
          <w:bCs/>
          <w:sz w:val="24"/>
          <w:szCs w:val="24"/>
          <w:lang w:eastAsia="pl-PL"/>
        </w:rPr>
        <w:t>przeciwko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KZM</w:t>
      </w:r>
      <w:r w:rsidRPr="00D90FB0">
        <w:rPr>
          <w:rFonts w:eastAsia="Calibri" w:cstheme="minorHAnsi"/>
          <w:bCs/>
          <w:sz w:val="24"/>
          <w:szCs w:val="24"/>
          <w:lang w:eastAsia="pl-PL"/>
        </w:rPr>
        <w:t xml:space="preserve"> są zalecane (niefinansowane z budżetu Ministra Zdrowia)</w:t>
      </w:r>
      <w:r>
        <w:rPr>
          <w:rFonts w:eastAsia="Calibri" w:cstheme="minorHAnsi"/>
          <w:bCs/>
          <w:sz w:val="24"/>
          <w:szCs w:val="24"/>
          <w:lang w:eastAsia="pl-PL"/>
        </w:rPr>
        <w:t>:</w:t>
      </w:r>
    </w:p>
    <w:p w14:paraId="51C5D84D" w14:textId="77777777" w:rsidR="00945C17" w:rsidRPr="00D90FB0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90FB0">
        <w:rPr>
          <w:rFonts w:eastAsia="Calibri" w:cstheme="minorHAnsi"/>
          <w:bCs/>
          <w:sz w:val="24"/>
          <w:szCs w:val="24"/>
          <w:lang w:eastAsia="pl-PL"/>
        </w:rPr>
        <w:t>osobom przebywającym na terenach o nasilonym występowaniu tej choroby, w szczególności:</w:t>
      </w:r>
    </w:p>
    <w:p w14:paraId="2E07E541" w14:textId="77777777" w:rsidR="00945C17" w:rsidRPr="00D90FB0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90FB0">
        <w:rPr>
          <w:rFonts w:eastAsia="Calibri" w:cstheme="minorHAnsi"/>
          <w:bCs/>
          <w:sz w:val="24"/>
          <w:szCs w:val="24"/>
          <w:lang w:eastAsia="pl-PL"/>
        </w:rPr>
        <w:t>ludziom zatrudnionym przy eksploatacji lasu,</w:t>
      </w:r>
    </w:p>
    <w:p w14:paraId="7FF2BBF0" w14:textId="77777777" w:rsidR="00945C17" w:rsidRPr="00D90FB0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90FB0">
        <w:rPr>
          <w:rFonts w:eastAsia="Calibri" w:cstheme="minorHAnsi"/>
          <w:bCs/>
          <w:sz w:val="24"/>
          <w:szCs w:val="24"/>
          <w:lang w:eastAsia="pl-PL"/>
        </w:rPr>
        <w:t>stacjonującemu wojsku,</w:t>
      </w:r>
    </w:p>
    <w:p w14:paraId="1E20D16A" w14:textId="77777777" w:rsidR="00945C17" w:rsidRPr="00D90FB0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90FB0">
        <w:rPr>
          <w:rFonts w:eastAsia="Calibri" w:cstheme="minorHAnsi"/>
          <w:bCs/>
          <w:sz w:val="24"/>
          <w:szCs w:val="24"/>
          <w:lang w:eastAsia="pl-PL"/>
        </w:rPr>
        <w:t>funkcjonariuszom straży pożarnej i granicznej,</w:t>
      </w:r>
    </w:p>
    <w:p w14:paraId="6C0E8049" w14:textId="77777777" w:rsidR="00945C17" w:rsidRPr="00D90FB0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90FB0">
        <w:rPr>
          <w:rFonts w:eastAsia="Calibri" w:cstheme="minorHAnsi"/>
          <w:bCs/>
          <w:sz w:val="24"/>
          <w:szCs w:val="24"/>
          <w:lang w:eastAsia="pl-PL"/>
        </w:rPr>
        <w:t>rolnikom,</w:t>
      </w:r>
    </w:p>
    <w:p w14:paraId="035C53E1" w14:textId="77777777" w:rsidR="00945C17" w:rsidRPr="00D90FB0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90FB0">
        <w:rPr>
          <w:rFonts w:eastAsia="Calibri" w:cstheme="minorHAnsi"/>
          <w:bCs/>
          <w:sz w:val="24"/>
          <w:szCs w:val="24"/>
          <w:lang w:eastAsia="pl-PL"/>
        </w:rPr>
        <w:t>młodzieży odbywającej praktyki,</w:t>
      </w:r>
    </w:p>
    <w:p w14:paraId="080A8CD3" w14:textId="77777777" w:rsidR="00945C17" w:rsidRPr="00D90FB0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90FB0">
        <w:rPr>
          <w:rFonts w:eastAsia="Calibri" w:cstheme="minorHAnsi"/>
          <w:bCs/>
          <w:sz w:val="24"/>
          <w:szCs w:val="24"/>
          <w:lang w:eastAsia="pl-PL"/>
        </w:rPr>
        <w:t>turystom i uczestnikom obozów i kolonii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[8]</w:t>
      </w:r>
      <w:r w:rsidRPr="00D90FB0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17C922F7" w14:textId="77777777" w:rsidR="00945C17" w:rsidRDefault="00945C17" w:rsidP="0026008F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1A4F2CEF" w14:textId="77777777" w:rsidR="00A664C7" w:rsidRDefault="00A664C7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6A7B8013" w14:textId="1DD6A6AF" w:rsidR="00A664C7" w:rsidRDefault="00E5665E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commentRangeStart w:id="16"/>
      <w:r w:rsidRPr="00E5665E">
        <w:rPr>
          <w:rFonts w:eastAsia="Calibri" w:cstheme="minorHAnsi"/>
          <w:bCs/>
          <w:sz w:val="24"/>
          <w:szCs w:val="24"/>
          <w:lang w:eastAsia="pl-PL"/>
        </w:rPr>
        <w:t xml:space="preserve">W </w:t>
      </w:r>
      <w:commentRangeEnd w:id="16"/>
      <w:r w:rsidR="00D87C06">
        <w:rPr>
          <w:rStyle w:val="Odwoaniedokomentarza"/>
        </w:rPr>
        <w:commentReference w:id="16"/>
      </w:r>
      <w:r w:rsidRPr="00E5665E">
        <w:rPr>
          <w:rFonts w:eastAsia="Calibri" w:cstheme="minorHAnsi"/>
          <w:bCs/>
          <w:sz w:val="24"/>
          <w:szCs w:val="24"/>
          <w:lang w:eastAsia="pl-PL"/>
        </w:rPr>
        <w:t>rekomendacjach/wytycznych z przedmiotowego zakresu</w:t>
      </w:r>
      <w:r w:rsidR="00A664C7">
        <w:rPr>
          <w:rFonts w:eastAsia="Calibri" w:cstheme="minorHAnsi"/>
          <w:bCs/>
          <w:sz w:val="24"/>
          <w:szCs w:val="24"/>
          <w:lang w:eastAsia="pl-PL"/>
        </w:rPr>
        <w:t xml:space="preserve"> publikowanych przez AOTMiT</w:t>
      </w:r>
      <w:r w:rsidR="00382524">
        <w:rPr>
          <w:rFonts w:eastAsia="Calibri" w:cstheme="minorHAnsi"/>
          <w:bCs/>
          <w:sz w:val="24"/>
          <w:szCs w:val="24"/>
          <w:lang w:eastAsia="pl-PL"/>
        </w:rPr>
        <w:t>[7]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 xml:space="preserve"> zaleca się objęcie szczepieniami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przeciwko KZM osób znajdujących się w grupach podwyższonego ryzyka (Program Szczepień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 xml:space="preserve">Ochronnych – PSO </w:t>
      </w:r>
      <w:r w:rsidR="0066625C">
        <w:rPr>
          <w:rFonts w:eastAsia="Calibri" w:cstheme="minorHAnsi"/>
          <w:bCs/>
          <w:sz w:val="24"/>
          <w:szCs w:val="24"/>
          <w:lang w:eastAsia="pl-PL"/>
        </w:rPr>
        <w:t>2020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, Polskie Towarzystwo Epidemiologów i Lekarzy Chorób Zakaźnych – PTEiLChZ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2015, Światowej Organizacji Zdrowia – WHO 2011). Na zasadność objęcia całej populacji wskazuje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się jedynie w przypadku terenów wysoce endemicz</w:t>
      </w:r>
      <w:r w:rsidR="00A664C7">
        <w:rPr>
          <w:rFonts w:eastAsia="Calibri" w:cstheme="minorHAnsi"/>
          <w:bCs/>
          <w:sz w:val="24"/>
          <w:szCs w:val="24"/>
          <w:lang w:eastAsia="pl-PL"/>
        </w:rPr>
        <w:t>nych (co najmniej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5 przypadków klinicznych na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100 tys. mieszkańców z populacji niezaszczepionej) (CEVAG 2011, WHO 2011).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1EED3C09" w14:textId="04F8BC69" w:rsidR="00E5665E" w:rsidRDefault="00945C17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 xml:space="preserve">Opisywane przez Agencję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dowody naukowe wskazują, że stosowanie działań edukacyjno-promocyjnych ma wpływ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 xml:space="preserve">na podniesienie poziomu wiedzy społeczeństwa nt. zagrożenia związanego z </w:t>
      </w:r>
      <w:r w:rsidR="00435F88" w:rsidRPr="00E5665E">
        <w:rPr>
          <w:rFonts w:eastAsia="Calibri" w:cstheme="minorHAnsi"/>
          <w:bCs/>
          <w:sz w:val="24"/>
          <w:szCs w:val="24"/>
          <w:lang w:eastAsia="pl-PL"/>
        </w:rPr>
        <w:t>u</w:t>
      </w:r>
      <w:r w:rsidR="00435F88">
        <w:rPr>
          <w:rFonts w:eastAsia="Calibri" w:cstheme="minorHAnsi"/>
          <w:bCs/>
          <w:sz w:val="24"/>
          <w:szCs w:val="24"/>
          <w:lang w:eastAsia="pl-PL"/>
        </w:rPr>
        <w:t>kłuciem</w:t>
      </w:r>
      <w:r w:rsidR="00435F88" w:rsidRPr="00E5665E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kleszcza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(Mowbray 2012). Natomiast zgodnie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 xml:space="preserve">z zaleceniami ekspertów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lastRenderedPageBreak/>
        <w:t>klinicznych zasadnym jest, aby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s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zkolenia na temat sposobów zarażenia, przebiegu chorób odkleszczowych oraz ich objawów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i sposobów zapobiegania były kierowane do personelu POZ lub do grup, które są szczególnie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narażone np. leśnicy, stacjonujące wojsko, funkcjonariusze straży pożarnej, rolnicy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0E24E4AA" w14:textId="77777777" w:rsidR="00945C17" w:rsidRDefault="00155A37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26008F">
        <w:rPr>
          <w:rFonts w:cstheme="minorHAnsi"/>
          <w:sz w:val="24"/>
          <w:szCs w:val="24"/>
        </w:rPr>
        <w:t>Narodowy Program Zdrowia na lata 2016-2020 zakłada działania profilaktyczne w kierunku chorób odkleszczowych</w:t>
      </w:r>
      <w:r>
        <w:rPr>
          <w:rFonts w:cstheme="minorHAnsi"/>
          <w:sz w:val="24"/>
          <w:szCs w:val="24"/>
        </w:rPr>
        <w:t xml:space="preserve">.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Profilaktyka chorób przenoszonych przez kleszcze w Polsce realizowana jest poprzez różne akcje</w:t>
      </w:r>
      <w:r w:rsidR="004C76AC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informacyjno-edukacyjne, których organizatorem lub jednostką patronującą są zazwyczaj Minister</w:t>
      </w:r>
      <w:r w:rsidR="00DE498B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Zdrowia (MZ) oraz Państwowa Inspekcja Sanitarna (PIS). Na stronach internetowych MZ oraz PIS</w:t>
      </w:r>
      <w:r w:rsidR="00101D3A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E5665E">
        <w:rPr>
          <w:rFonts w:eastAsia="Calibri" w:cstheme="minorHAnsi"/>
          <w:bCs/>
          <w:sz w:val="24"/>
          <w:szCs w:val="24"/>
          <w:lang w:eastAsia="pl-PL"/>
        </w:rPr>
        <w:t>publikowane są komunikaty dot. nieswoistych i swoistych działań profilaktycznych.</w:t>
      </w:r>
      <w:r w:rsidR="00101D3A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3864F47F" w14:textId="77777777" w:rsidR="00945C17" w:rsidRDefault="00945C17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14048275" w14:textId="77777777" w:rsidR="00E5665E" w:rsidRDefault="00E5665E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E5665E">
        <w:rPr>
          <w:rFonts w:eastAsia="Calibri" w:cstheme="minorHAnsi"/>
          <w:bCs/>
          <w:sz w:val="24"/>
          <w:szCs w:val="24"/>
          <w:lang w:eastAsia="pl-PL"/>
        </w:rPr>
        <w:t>W Polsce od 2015 r. organizowana jest ogólnopolska kampania społeczno-edukacyjna promująca</w:t>
      </w:r>
      <w:r w:rsidR="00101D3A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szczepienia ochronne przeciwko kleszczowemu zapaleniu mózgu pn. „Kleszczowe Zapalenie Mózgu –</w:t>
      </w:r>
      <w:r w:rsidR="00101D3A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Szczepimy! Zapobiegamy!”. Celem kampanii jest podniesienie świadomości społeczeństwa na temat</w:t>
      </w:r>
      <w:r w:rsidR="00101D3A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zagrożeń, jakie niosą ze sobą kleszcze ze szczególnym uwzględnieniem</w:t>
      </w:r>
      <w:r w:rsidR="00101D3A">
        <w:rPr>
          <w:rFonts w:eastAsia="Calibri" w:cstheme="minorHAnsi"/>
          <w:bCs/>
          <w:sz w:val="24"/>
          <w:szCs w:val="24"/>
          <w:lang w:eastAsia="pl-PL"/>
        </w:rPr>
        <w:t xml:space="preserve"> KZM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oraz zachęcenie do szczepień ochronnych w celu zapobiegania groźnemu dla życia i zdrowia</w:t>
      </w:r>
      <w:r w:rsidR="00101D3A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E5665E">
        <w:rPr>
          <w:rFonts w:eastAsia="Calibri" w:cstheme="minorHAnsi"/>
          <w:bCs/>
          <w:sz w:val="24"/>
          <w:szCs w:val="24"/>
          <w:lang w:eastAsia="pl-PL"/>
        </w:rPr>
        <w:t>wirusowi KZM.</w:t>
      </w:r>
    </w:p>
    <w:p w14:paraId="0C0D7F93" w14:textId="77777777" w:rsidR="00945C17" w:rsidRDefault="00945C17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4CFA6FF4" w14:textId="72DC39A9" w:rsidR="006C2113" w:rsidRPr="0026008F" w:rsidRDefault="007931EF" w:rsidP="00C73914">
      <w:pPr>
        <w:rPr>
          <w:rFonts w:cstheme="minorHAnsi"/>
          <w:sz w:val="28"/>
          <w:szCs w:val="28"/>
        </w:rPr>
      </w:pPr>
      <w:r w:rsidRPr="0026008F">
        <w:rPr>
          <w:rFonts w:cstheme="minorHAnsi"/>
          <w:sz w:val="28"/>
          <w:szCs w:val="28"/>
        </w:rPr>
        <w:t>II. CELE PROGRAMU POLITYKI ZDROWOTNEJ I MIERNIKI EFEKTYWNOŚCI JEGO REALIZACJI</w:t>
      </w:r>
    </w:p>
    <w:p w14:paraId="77182CB7" w14:textId="77777777" w:rsidR="007931EF" w:rsidRPr="0026008F" w:rsidRDefault="007931EF" w:rsidP="00C4693E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II.1. CEL GŁÓWNY</w:t>
      </w:r>
    </w:p>
    <w:p w14:paraId="7578604A" w14:textId="23F50E41" w:rsidR="007931EF" w:rsidRPr="0026008F" w:rsidRDefault="007931EF" w:rsidP="00C4693E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Zmniejszenie zapadalności na kleszczowe zapalenie mózgu wśród </w:t>
      </w:r>
      <w:commentRangeStart w:id="17"/>
      <w:r w:rsidR="00945C17" w:rsidRPr="0046647C">
        <w:rPr>
          <w:rFonts w:cstheme="minorHAnsi"/>
          <w:color w:val="C00000"/>
          <w:sz w:val="24"/>
          <w:szCs w:val="24"/>
        </w:rPr>
        <w:t>xxxxxxxx</w:t>
      </w:r>
      <w:commentRangeEnd w:id="17"/>
      <w:r w:rsidR="00D87C06">
        <w:rPr>
          <w:rStyle w:val="Odwoaniedokomentarza"/>
        </w:rPr>
        <w:commentReference w:id="17"/>
      </w:r>
      <w:r w:rsidRPr="0046647C">
        <w:rPr>
          <w:rFonts w:cstheme="minorHAnsi"/>
          <w:color w:val="C00000"/>
          <w:sz w:val="24"/>
          <w:szCs w:val="24"/>
        </w:rPr>
        <w:t xml:space="preserve"> </w:t>
      </w:r>
      <w:r w:rsidR="00053674" w:rsidRPr="0026008F">
        <w:rPr>
          <w:rFonts w:cstheme="minorHAnsi"/>
          <w:sz w:val="24"/>
          <w:szCs w:val="24"/>
        </w:rPr>
        <w:t xml:space="preserve">zamieszkujących na terenie </w:t>
      </w:r>
      <w:r w:rsidR="00945C17" w:rsidRPr="0046647C">
        <w:rPr>
          <w:rFonts w:cstheme="minorHAnsi"/>
          <w:color w:val="C00000"/>
          <w:sz w:val="24"/>
          <w:szCs w:val="24"/>
        </w:rPr>
        <w:t>xxxxxx</w:t>
      </w:r>
      <w:r w:rsidR="00945C17">
        <w:rPr>
          <w:rFonts w:cstheme="minorHAnsi"/>
          <w:sz w:val="24"/>
          <w:szCs w:val="24"/>
        </w:rPr>
        <w:t xml:space="preserve"> o n% w okresie trwania programu w latach 20</w:t>
      </w:r>
      <w:r w:rsidR="00945C17" w:rsidRPr="00351D59">
        <w:rPr>
          <w:rFonts w:cstheme="minorHAnsi"/>
          <w:color w:val="C00000"/>
          <w:sz w:val="24"/>
          <w:szCs w:val="24"/>
        </w:rPr>
        <w:t>xx</w:t>
      </w:r>
      <w:r w:rsidR="00945C17">
        <w:rPr>
          <w:rFonts w:cstheme="minorHAnsi"/>
          <w:sz w:val="24"/>
          <w:szCs w:val="24"/>
        </w:rPr>
        <w:t>-20</w:t>
      </w:r>
      <w:r w:rsidR="00945C17" w:rsidRPr="00351D59">
        <w:rPr>
          <w:rFonts w:cstheme="minorHAnsi"/>
          <w:color w:val="C00000"/>
          <w:sz w:val="24"/>
          <w:szCs w:val="24"/>
        </w:rPr>
        <w:t>xx</w:t>
      </w:r>
      <w:r w:rsidRPr="0026008F">
        <w:rPr>
          <w:rFonts w:cstheme="minorHAnsi"/>
          <w:sz w:val="24"/>
          <w:szCs w:val="24"/>
        </w:rPr>
        <w:t>.</w:t>
      </w:r>
    </w:p>
    <w:p w14:paraId="3D6D7D78" w14:textId="77777777" w:rsidR="007931EF" w:rsidRPr="0026008F" w:rsidRDefault="007931EF" w:rsidP="00C4693E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II.2. CELE SZCZEGÓŁOWE</w:t>
      </w:r>
    </w:p>
    <w:p w14:paraId="2C733212" w14:textId="77777777" w:rsidR="007931EF" w:rsidRPr="0026008F" w:rsidRDefault="007931EF" w:rsidP="007931E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Zmniejszenie hospitalizacji wywołanych kleszczowym zapaleniem mózgu wśród </w:t>
      </w:r>
      <w:r w:rsidR="00945C17">
        <w:rPr>
          <w:rFonts w:cstheme="minorHAnsi"/>
          <w:sz w:val="24"/>
          <w:szCs w:val="24"/>
        </w:rPr>
        <w:t xml:space="preserve">mieszkańców </w:t>
      </w:r>
      <w:r w:rsidR="00945C17" w:rsidRPr="0046647C">
        <w:rPr>
          <w:rFonts w:cstheme="minorHAnsi"/>
          <w:color w:val="C00000"/>
          <w:sz w:val="24"/>
          <w:szCs w:val="24"/>
        </w:rPr>
        <w:t>xxxxxxx</w:t>
      </w:r>
      <w:r w:rsidRPr="0026008F">
        <w:rPr>
          <w:rFonts w:cstheme="minorHAnsi"/>
          <w:sz w:val="24"/>
          <w:szCs w:val="24"/>
        </w:rPr>
        <w:t>.</w:t>
      </w:r>
    </w:p>
    <w:p w14:paraId="5A54AF55" w14:textId="77777777" w:rsidR="007931EF" w:rsidRPr="0026008F" w:rsidRDefault="007931EF" w:rsidP="007931E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Zwiększenie liczby osób stosujących szczepienia przeciw kleszcz</w:t>
      </w:r>
      <w:r w:rsidR="00053674" w:rsidRPr="0026008F">
        <w:rPr>
          <w:rFonts w:cstheme="minorHAnsi"/>
          <w:sz w:val="24"/>
          <w:szCs w:val="24"/>
        </w:rPr>
        <w:t>owemu zapaleniu mózgu- objęcie 7</w:t>
      </w:r>
      <w:r w:rsidRPr="0026008F">
        <w:rPr>
          <w:rFonts w:cstheme="minorHAnsi"/>
          <w:sz w:val="24"/>
          <w:szCs w:val="24"/>
        </w:rPr>
        <w:t>0% populacji docelowej w trakcie trwania programu.</w:t>
      </w:r>
    </w:p>
    <w:p w14:paraId="7DD74510" w14:textId="77777777" w:rsidR="007931EF" w:rsidRPr="0026008F" w:rsidRDefault="007931EF" w:rsidP="007931E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Popr</w:t>
      </w:r>
      <w:r w:rsidR="00053674" w:rsidRPr="0026008F">
        <w:rPr>
          <w:rFonts w:cstheme="minorHAnsi"/>
          <w:sz w:val="24"/>
          <w:szCs w:val="24"/>
        </w:rPr>
        <w:t xml:space="preserve">awa poziomu wiedzy mieszkańców </w:t>
      </w:r>
      <w:r w:rsidR="00945C17" w:rsidRPr="0046647C">
        <w:rPr>
          <w:rFonts w:cstheme="minorHAnsi"/>
          <w:color w:val="C00000"/>
          <w:sz w:val="24"/>
          <w:szCs w:val="24"/>
        </w:rPr>
        <w:t>xxxxx</w:t>
      </w:r>
      <w:r w:rsidR="00945C17">
        <w:rPr>
          <w:rFonts w:cstheme="minorHAnsi"/>
          <w:sz w:val="24"/>
          <w:szCs w:val="24"/>
        </w:rPr>
        <w:t xml:space="preserve"> </w:t>
      </w:r>
      <w:r w:rsidRPr="0026008F">
        <w:rPr>
          <w:rFonts w:cstheme="minorHAnsi"/>
          <w:sz w:val="24"/>
          <w:szCs w:val="24"/>
        </w:rPr>
        <w:t xml:space="preserve">na </w:t>
      </w:r>
      <w:r w:rsidR="00F835D4" w:rsidRPr="0026008F">
        <w:rPr>
          <w:rFonts w:cstheme="minorHAnsi"/>
          <w:sz w:val="24"/>
          <w:szCs w:val="24"/>
        </w:rPr>
        <w:t>t</w:t>
      </w:r>
      <w:r w:rsidRPr="0026008F">
        <w:rPr>
          <w:rFonts w:cstheme="minorHAnsi"/>
          <w:sz w:val="24"/>
          <w:szCs w:val="24"/>
        </w:rPr>
        <w:t>emat chorób odkleszczowych</w:t>
      </w:r>
      <w:r w:rsidR="00F835D4" w:rsidRPr="0026008F">
        <w:rPr>
          <w:rFonts w:cstheme="minorHAnsi"/>
          <w:sz w:val="24"/>
          <w:szCs w:val="24"/>
        </w:rPr>
        <w:t xml:space="preserve"> oraz możliwych działań profilaktycznych</w:t>
      </w:r>
    </w:p>
    <w:p w14:paraId="46817A50" w14:textId="77777777" w:rsidR="00F835D4" w:rsidRPr="0026008F" w:rsidRDefault="00F835D4" w:rsidP="00F835D4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II.3. OCZEKIWANE EFEKTY</w:t>
      </w:r>
    </w:p>
    <w:p w14:paraId="703E2082" w14:textId="4EB667CA" w:rsidR="00714CD7" w:rsidRPr="0026008F" w:rsidRDefault="00F835D4" w:rsidP="00714CD7">
      <w:pPr>
        <w:pStyle w:val="Akapitzlist"/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W związku z udowodnioną skutecznością szczepień, jak i bezpieczeństwa ich stosowania [</w:t>
      </w:r>
      <w:r w:rsidR="002D37CD" w:rsidRPr="0026008F">
        <w:rPr>
          <w:rFonts w:cstheme="minorHAnsi"/>
          <w:sz w:val="24"/>
          <w:szCs w:val="24"/>
        </w:rPr>
        <w:t>7</w:t>
      </w:r>
      <w:r w:rsidRPr="0026008F">
        <w:rPr>
          <w:rFonts w:cstheme="minorHAnsi"/>
          <w:sz w:val="24"/>
          <w:szCs w:val="24"/>
        </w:rPr>
        <w:t xml:space="preserve">], oczekuje się uzyskania do </w:t>
      </w:r>
      <w:r w:rsidR="00945C17">
        <w:rPr>
          <w:rFonts w:cstheme="minorHAnsi"/>
          <w:sz w:val="24"/>
          <w:szCs w:val="24"/>
        </w:rPr>
        <w:t>98</w:t>
      </w:r>
      <w:r w:rsidRPr="0026008F">
        <w:rPr>
          <w:rFonts w:cstheme="minorHAnsi"/>
          <w:sz w:val="24"/>
          <w:szCs w:val="24"/>
        </w:rPr>
        <w:t xml:space="preserve">% odporności na kleszczowe zapalenie mózgu wśród populacji </w:t>
      </w:r>
      <w:r w:rsidR="00945C17">
        <w:rPr>
          <w:rFonts w:cstheme="minorHAnsi"/>
          <w:sz w:val="24"/>
          <w:szCs w:val="24"/>
        </w:rPr>
        <w:t>objętej szczepieniami z terenu</w:t>
      </w:r>
      <w:r w:rsidR="0007053C">
        <w:rPr>
          <w:rFonts w:cstheme="minorHAnsi"/>
          <w:sz w:val="24"/>
          <w:szCs w:val="24"/>
        </w:rPr>
        <w:t xml:space="preserve">  </w:t>
      </w:r>
      <w:r w:rsidR="00945C17" w:rsidRPr="0046647C">
        <w:rPr>
          <w:rFonts w:cstheme="minorHAnsi"/>
          <w:color w:val="C00000"/>
          <w:sz w:val="24"/>
          <w:szCs w:val="24"/>
        </w:rPr>
        <w:t>xxxxxx</w:t>
      </w:r>
      <w:r w:rsidRPr="0046647C">
        <w:rPr>
          <w:rFonts w:cstheme="minorHAnsi"/>
          <w:color w:val="C00000"/>
          <w:sz w:val="24"/>
          <w:szCs w:val="24"/>
        </w:rPr>
        <w:t>.</w:t>
      </w:r>
    </w:p>
    <w:p w14:paraId="1A720614" w14:textId="77777777" w:rsidR="006F2150" w:rsidRPr="0026008F" w:rsidRDefault="006F2150" w:rsidP="00714CD7">
      <w:pPr>
        <w:pStyle w:val="Akapitzlist"/>
        <w:jc w:val="both"/>
        <w:rPr>
          <w:rFonts w:cstheme="minorHAnsi"/>
          <w:sz w:val="24"/>
          <w:szCs w:val="24"/>
        </w:rPr>
      </w:pPr>
    </w:p>
    <w:p w14:paraId="235FE1A5" w14:textId="77777777" w:rsidR="006F2150" w:rsidRPr="0026008F" w:rsidRDefault="00F835D4" w:rsidP="007931EF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II.4</w:t>
      </w:r>
      <w:r w:rsidR="007931EF" w:rsidRPr="0026008F">
        <w:rPr>
          <w:rFonts w:cstheme="minorHAnsi"/>
          <w:sz w:val="24"/>
          <w:szCs w:val="24"/>
          <w:u w:val="single"/>
        </w:rPr>
        <w:t>. MIERNIKI EFEKTYWNOŚCI REALIZACJI PROGRAMU POLITYKI ZDROWOTNEJ</w:t>
      </w:r>
    </w:p>
    <w:p w14:paraId="30602925" w14:textId="2E107116" w:rsidR="007931EF" w:rsidRPr="0026008F" w:rsidRDefault="007931EF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lastRenderedPageBreak/>
        <w:t xml:space="preserve">Współczynnik potwierdzonych zachorowań na kleszczowe zapalenie mózgu wśród </w:t>
      </w:r>
      <w:r w:rsidR="00A91A9F">
        <w:rPr>
          <w:rFonts w:cstheme="minorHAnsi"/>
          <w:sz w:val="24"/>
          <w:szCs w:val="24"/>
        </w:rPr>
        <w:t>osób</w:t>
      </w:r>
      <w:r w:rsidR="00053674" w:rsidRPr="0026008F">
        <w:rPr>
          <w:rFonts w:cstheme="minorHAnsi"/>
          <w:sz w:val="24"/>
          <w:szCs w:val="24"/>
        </w:rPr>
        <w:t xml:space="preserve"> zamieszkałych na terenie </w:t>
      </w:r>
      <w:r w:rsidR="0007053C" w:rsidRPr="000A1D65">
        <w:rPr>
          <w:rFonts w:cstheme="minorHAnsi"/>
          <w:color w:val="C00000"/>
          <w:sz w:val="24"/>
          <w:szCs w:val="24"/>
        </w:rPr>
        <w:t>xxxxxx</w:t>
      </w:r>
      <w:r w:rsidR="001464C3" w:rsidRPr="000A1D65">
        <w:rPr>
          <w:rFonts w:cstheme="minorHAnsi"/>
          <w:color w:val="C00000"/>
          <w:sz w:val="24"/>
          <w:szCs w:val="24"/>
        </w:rPr>
        <w:t xml:space="preserve"> </w:t>
      </w:r>
      <w:r w:rsidR="001464C3" w:rsidRPr="0026008F">
        <w:rPr>
          <w:rFonts w:cstheme="minorHAnsi"/>
          <w:sz w:val="24"/>
          <w:szCs w:val="24"/>
        </w:rPr>
        <w:t xml:space="preserve">  </w:t>
      </w:r>
      <w:r w:rsidRPr="0026008F">
        <w:rPr>
          <w:rFonts w:cstheme="minorHAnsi"/>
          <w:sz w:val="24"/>
          <w:szCs w:val="24"/>
        </w:rPr>
        <w:t>- wieloletni monitoring</w:t>
      </w:r>
      <w:r w:rsidR="00F446A9">
        <w:rPr>
          <w:rFonts w:cstheme="minorHAnsi"/>
          <w:sz w:val="24"/>
          <w:szCs w:val="24"/>
        </w:rPr>
        <w:t xml:space="preserve"> (w oparciu o dane NIZP-PZH, GIS, NFZ)</w:t>
      </w:r>
    </w:p>
    <w:p w14:paraId="74173EBD" w14:textId="732991DC" w:rsidR="007931EF" w:rsidRPr="0026008F" w:rsidRDefault="007931EF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Współczynnik hospitalizacji z powodu powikłań</w:t>
      </w:r>
      <w:r w:rsidR="00714CD7" w:rsidRPr="0026008F">
        <w:rPr>
          <w:rFonts w:cstheme="minorHAnsi"/>
          <w:sz w:val="24"/>
          <w:szCs w:val="24"/>
        </w:rPr>
        <w:t xml:space="preserve"> wynikających z zachorowań na kleszczowe zapalenie mózgu wśród </w:t>
      </w:r>
      <w:r w:rsidR="00A91A9F">
        <w:rPr>
          <w:rFonts w:cstheme="minorHAnsi"/>
          <w:sz w:val="24"/>
          <w:szCs w:val="24"/>
        </w:rPr>
        <w:t>osób</w:t>
      </w:r>
      <w:r w:rsidR="00053674" w:rsidRPr="0026008F">
        <w:rPr>
          <w:rFonts w:cstheme="minorHAnsi"/>
          <w:sz w:val="24"/>
          <w:szCs w:val="24"/>
        </w:rPr>
        <w:t xml:space="preserve"> zamieszkałych na terenie </w:t>
      </w:r>
      <w:r w:rsidR="0007053C" w:rsidRPr="000A1D65">
        <w:rPr>
          <w:rFonts w:cstheme="minorHAnsi"/>
          <w:color w:val="C00000"/>
          <w:sz w:val="24"/>
          <w:szCs w:val="24"/>
        </w:rPr>
        <w:t>xxxxxx</w:t>
      </w:r>
      <w:r w:rsidR="001464C3" w:rsidRPr="0026008F">
        <w:rPr>
          <w:rFonts w:cstheme="minorHAnsi"/>
          <w:sz w:val="24"/>
          <w:szCs w:val="24"/>
        </w:rPr>
        <w:t xml:space="preserve">  </w:t>
      </w:r>
      <w:r w:rsidR="00714CD7" w:rsidRPr="0026008F">
        <w:rPr>
          <w:rFonts w:cstheme="minorHAnsi"/>
          <w:sz w:val="24"/>
          <w:szCs w:val="24"/>
        </w:rPr>
        <w:t>- wieloletni monitoring</w:t>
      </w:r>
      <w:r w:rsidR="00F446A9">
        <w:rPr>
          <w:rFonts w:cstheme="minorHAnsi"/>
          <w:sz w:val="24"/>
          <w:szCs w:val="24"/>
        </w:rPr>
        <w:t xml:space="preserve"> (w oparciu o dane NFZ)</w:t>
      </w:r>
    </w:p>
    <w:p w14:paraId="3ACED1BF" w14:textId="77777777" w:rsidR="00714CD7" w:rsidRPr="0026008F" w:rsidRDefault="00714CD7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Liczba osób włączonych do programu w st</w:t>
      </w:r>
      <w:r w:rsidR="00053674" w:rsidRPr="0026008F">
        <w:rPr>
          <w:rFonts w:cstheme="minorHAnsi"/>
          <w:sz w:val="24"/>
          <w:szCs w:val="24"/>
        </w:rPr>
        <w:t>osunku do pierwotnych założeń- 7</w:t>
      </w:r>
      <w:r w:rsidRPr="0026008F">
        <w:rPr>
          <w:rFonts w:cstheme="minorHAnsi"/>
          <w:sz w:val="24"/>
          <w:szCs w:val="24"/>
        </w:rPr>
        <w:t>0% populacji docelowej</w:t>
      </w:r>
    </w:p>
    <w:p w14:paraId="2B51543F" w14:textId="77777777" w:rsidR="00714CD7" w:rsidRPr="0026008F" w:rsidRDefault="00714CD7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commentRangeStart w:id="18"/>
      <w:r w:rsidRPr="0026008F">
        <w:rPr>
          <w:rFonts w:cstheme="minorHAnsi"/>
          <w:sz w:val="24"/>
          <w:szCs w:val="24"/>
        </w:rPr>
        <w:t>Frekwencja na otwartych spotkaniach informacyjnych, liczba rozdystrybuowanych materiałów edukacyjnych</w:t>
      </w:r>
    </w:p>
    <w:p w14:paraId="6A19AFC7" w14:textId="77777777" w:rsidR="00714CD7" w:rsidRPr="0026008F" w:rsidRDefault="00714CD7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Wyniki testu wiedzy, przeprowadzanego przed rozpoczęciem oraz po zakończeniu spotkań edukacyjnych</w:t>
      </w:r>
      <w:commentRangeEnd w:id="18"/>
      <w:r w:rsidR="00D87C06">
        <w:rPr>
          <w:rStyle w:val="Odwoaniedokomentarza"/>
        </w:rPr>
        <w:commentReference w:id="18"/>
      </w:r>
    </w:p>
    <w:p w14:paraId="76795CA7" w14:textId="77777777" w:rsidR="00714CD7" w:rsidRPr="0026008F" w:rsidRDefault="00714CD7" w:rsidP="00612F2D">
      <w:pPr>
        <w:pStyle w:val="Akapitzlist"/>
        <w:jc w:val="both"/>
        <w:rPr>
          <w:rFonts w:cstheme="minorHAnsi"/>
          <w:sz w:val="24"/>
          <w:szCs w:val="24"/>
        </w:rPr>
      </w:pPr>
    </w:p>
    <w:p w14:paraId="7A82FED6" w14:textId="77777777" w:rsidR="00612F2D" w:rsidRPr="0026008F" w:rsidRDefault="00053674" w:rsidP="00464AF4">
      <w:pPr>
        <w:jc w:val="both"/>
        <w:rPr>
          <w:rFonts w:cstheme="minorHAnsi"/>
          <w:b/>
          <w:sz w:val="24"/>
          <w:szCs w:val="24"/>
          <w:u w:val="single"/>
        </w:rPr>
      </w:pPr>
      <w:r w:rsidRPr="0026008F">
        <w:rPr>
          <w:rFonts w:cstheme="minorHAnsi"/>
          <w:b/>
          <w:sz w:val="24"/>
          <w:szCs w:val="24"/>
          <w:u w:val="single"/>
        </w:rPr>
        <w:t xml:space="preserve">III. CHARAKTERYSTYKA POPULACJI DOCELOWEJ ORAZ CHARAKTERYSTYKA </w:t>
      </w:r>
      <w:r w:rsidR="006F2150" w:rsidRPr="0026008F">
        <w:rPr>
          <w:rFonts w:cstheme="minorHAnsi"/>
          <w:b/>
          <w:sz w:val="24"/>
          <w:szCs w:val="24"/>
          <w:u w:val="single"/>
        </w:rPr>
        <w:t>INTERWENCJI PLANOWANYCH W RAMACH PROGRAMU POLITYKI ZDROWOTNEJ</w:t>
      </w:r>
    </w:p>
    <w:p w14:paraId="138F8F6D" w14:textId="77777777" w:rsidR="00612F2D" w:rsidRPr="0026008F" w:rsidRDefault="006F2150" w:rsidP="00612F2D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III</w:t>
      </w:r>
      <w:r w:rsidR="00612F2D" w:rsidRPr="0026008F">
        <w:rPr>
          <w:rFonts w:cstheme="minorHAnsi"/>
          <w:sz w:val="24"/>
          <w:szCs w:val="24"/>
          <w:u w:val="single"/>
        </w:rPr>
        <w:t>.1. OSZACOWANIE POPULACJI</w:t>
      </w:r>
      <w:r w:rsidRPr="0026008F">
        <w:rPr>
          <w:rFonts w:cstheme="minorHAnsi"/>
          <w:sz w:val="24"/>
          <w:szCs w:val="24"/>
          <w:u w:val="single"/>
        </w:rPr>
        <w:t xml:space="preserve"> DOCELOWEJ</w:t>
      </w:r>
    </w:p>
    <w:p w14:paraId="057DFCE7" w14:textId="77777777" w:rsidR="00612F2D" w:rsidRPr="0026008F" w:rsidRDefault="00612F2D" w:rsidP="00612F2D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Program </w:t>
      </w:r>
      <w:r w:rsidR="006F2150" w:rsidRPr="0026008F">
        <w:rPr>
          <w:rFonts w:cstheme="minorHAnsi"/>
          <w:sz w:val="24"/>
          <w:szCs w:val="24"/>
        </w:rPr>
        <w:t xml:space="preserve">polityki zdrowotnej adresowany jest do mieszkańców </w:t>
      </w:r>
      <w:r w:rsidR="00F446A9" w:rsidRPr="000A1D65">
        <w:rPr>
          <w:rFonts w:cstheme="minorHAnsi"/>
          <w:color w:val="C00000"/>
          <w:sz w:val="24"/>
          <w:szCs w:val="24"/>
        </w:rPr>
        <w:t xml:space="preserve">xxxxxxx </w:t>
      </w:r>
      <w:r w:rsidR="00F446A9">
        <w:rPr>
          <w:rFonts w:cstheme="minorHAnsi"/>
          <w:sz w:val="24"/>
          <w:szCs w:val="24"/>
        </w:rPr>
        <w:t>będących w grupie ryzyka zawodowego, któr</w:t>
      </w:r>
      <w:r w:rsidRPr="0026008F">
        <w:rPr>
          <w:rFonts w:cstheme="minorHAnsi"/>
          <w:sz w:val="24"/>
          <w:szCs w:val="24"/>
        </w:rPr>
        <w:t xml:space="preserve">e do </w:t>
      </w:r>
      <w:r w:rsidR="006F2150" w:rsidRPr="0026008F">
        <w:rPr>
          <w:rFonts w:cstheme="minorHAnsi"/>
          <w:sz w:val="24"/>
          <w:szCs w:val="24"/>
        </w:rPr>
        <w:t>tej pory nie otrzymały szczepień</w:t>
      </w:r>
      <w:r w:rsidRPr="0026008F">
        <w:rPr>
          <w:rFonts w:cstheme="minorHAnsi"/>
          <w:sz w:val="24"/>
          <w:szCs w:val="24"/>
        </w:rPr>
        <w:t xml:space="preserve"> przeciwko kleszczowemu zapaleniu mózgu. </w:t>
      </w:r>
      <w:commentRangeStart w:id="19"/>
      <w:r w:rsidRPr="0026008F">
        <w:rPr>
          <w:rFonts w:cstheme="minorHAnsi"/>
          <w:sz w:val="24"/>
          <w:szCs w:val="24"/>
        </w:rPr>
        <w:t>Zakładana zgłaszalność do programu na pozio</w:t>
      </w:r>
      <w:r w:rsidR="00F446A9">
        <w:rPr>
          <w:rFonts w:cstheme="minorHAnsi"/>
          <w:sz w:val="24"/>
          <w:szCs w:val="24"/>
        </w:rPr>
        <w:t>mie</w:t>
      </w:r>
      <w:r w:rsidR="00F446A9" w:rsidRPr="000A1D65">
        <w:rPr>
          <w:rFonts w:cstheme="minorHAnsi"/>
          <w:color w:val="C00000"/>
          <w:sz w:val="24"/>
          <w:szCs w:val="24"/>
        </w:rPr>
        <w:t xml:space="preserve"> xxxxxx </w:t>
      </w:r>
      <w:r w:rsidR="00F446A9">
        <w:rPr>
          <w:rFonts w:cstheme="minorHAnsi"/>
          <w:sz w:val="24"/>
          <w:szCs w:val="24"/>
        </w:rPr>
        <w:t>osób rocznie</w:t>
      </w:r>
      <w:r w:rsidRPr="0026008F">
        <w:rPr>
          <w:rFonts w:cstheme="minorHAnsi"/>
          <w:sz w:val="24"/>
          <w:szCs w:val="24"/>
        </w:rPr>
        <w:t>.</w:t>
      </w:r>
      <w:r w:rsidR="00F446A9">
        <w:rPr>
          <w:rFonts w:cstheme="minorHAnsi"/>
          <w:sz w:val="24"/>
          <w:szCs w:val="24"/>
        </w:rPr>
        <w:t xml:space="preserve"> Liczba osób ta wynika z aktualnych danych GUS dotyczących liczby osób z grupy ryzyka pracujących na terenie </w:t>
      </w:r>
      <w:r w:rsidR="00F446A9" w:rsidRPr="000A1D65">
        <w:rPr>
          <w:rFonts w:cstheme="minorHAnsi"/>
          <w:color w:val="C00000"/>
          <w:sz w:val="24"/>
          <w:szCs w:val="24"/>
        </w:rPr>
        <w:t>xxxxxx</w:t>
      </w:r>
      <w:commentRangeEnd w:id="19"/>
      <w:r w:rsidR="00D87C06">
        <w:rPr>
          <w:rStyle w:val="Odwoaniedokomentarza"/>
        </w:rPr>
        <w:commentReference w:id="19"/>
      </w:r>
    </w:p>
    <w:p w14:paraId="4D5BD527" w14:textId="7FD06EC7" w:rsidR="006F2150" w:rsidRPr="0026008F" w:rsidRDefault="006F2150" w:rsidP="00612F2D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Populację kwalifikującą się do wzięcia udziału w programie szacuje się na     </w:t>
      </w:r>
      <w:r w:rsidR="00290E3C">
        <w:rPr>
          <w:rFonts w:cstheme="minorHAnsi"/>
          <w:sz w:val="24"/>
          <w:szCs w:val="24"/>
        </w:rPr>
        <w:t>osób</w:t>
      </w:r>
      <w:r w:rsidRPr="0026008F">
        <w:rPr>
          <w:rFonts w:cstheme="minorHAnsi"/>
          <w:sz w:val="24"/>
          <w:szCs w:val="24"/>
        </w:rPr>
        <w:t>.</w:t>
      </w:r>
    </w:p>
    <w:p w14:paraId="570D0B97" w14:textId="1E4F08CC" w:rsidR="006F2150" w:rsidRPr="0026008F" w:rsidRDefault="006F2150" w:rsidP="00612F2D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Zakłada się zgłaszalność do progra</w:t>
      </w:r>
      <w:r w:rsidR="00290E3C">
        <w:rPr>
          <w:rFonts w:cstheme="minorHAnsi"/>
          <w:sz w:val="24"/>
          <w:szCs w:val="24"/>
        </w:rPr>
        <w:t xml:space="preserve">mu na poziomie 75% </w:t>
      </w:r>
      <w:r w:rsidR="000A1D65">
        <w:rPr>
          <w:rFonts w:cstheme="minorHAnsi"/>
          <w:sz w:val="24"/>
          <w:szCs w:val="24"/>
        </w:rPr>
        <w:t>(</w:t>
      </w:r>
      <w:r w:rsidR="000A1D65" w:rsidRPr="000A1D65">
        <w:rPr>
          <w:rFonts w:cstheme="minorHAnsi"/>
          <w:color w:val="C00000"/>
          <w:sz w:val="24"/>
          <w:szCs w:val="24"/>
        </w:rPr>
        <w:t>X</w:t>
      </w:r>
      <w:r w:rsidR="000A1D65">
        <w:rPr>
          <w:rFonts w:cstheme="minorHAnsi"/>
          <w:color w:val="C00000"/>
          <w:sz w:val="24"/>
          <w:szCs w:val="24"/>
        </w:rPr>
        <w:t xml:space="preserve"> </w:t>
      </w:r>
      <w:r w:rsidR="00290E3C">
        <w:rPr>
          <w:rFonts w:cstheme="minorHAnsi"/>
          <w:sz w:val="24"/>
          <w:szCs w:val="24"/>
        </w:rPr>
        <w:t>osób), co wynika z doświadczeń innych realizatorów realizujących podobne programy populacyjne.</w:t>
      </w:r>
    </w:p>
    <w:p w14:paraId="69640044" w14:textId="77777777" w:rsidR="002015EE" w:rsidRPr="0026008F" w:rsidRDefault="006F2150" w:rsidP="00612F2D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III</w:t>
      </w:r>
      <w:r w:rsidR="002015EE" w:rsidRPr="0026008F">
        <w:rPr>
          <w:rFonts w:cstheme="minorHAnsi"/>
          <w:sz w:val="24"/>
          <w:szCs w:val="24"/>
          <w:u w:val="single"/>
        </w:rPr>
        <w:t xml:space="preserve">.2. KRYTERIA KWALIFIKACJI DO </w:t>
      </w:r>
      <w:r w:rsidRPr="0026008F">
        <w:rPr>
          <w:rFonts w:cstheme="minorHAnsi"/>
          <w:sz w:val="24"/>
          <w:szCs w:val="24"/>
          <w:u w:val="single"/>
        </w:rPr>
        <w:t>UDZIAŁU W PROGRAMIE</w:t>
      </w:r>
      <w:r w:rsidR="002015EE" w:rsidRPr="0026008F">
        <w:rPr>
          <w:rFonts w:cstheme="minorHAnsi"/>
          <w:sz w:val="24"/>
          <w:szCs w:val="24"/>
          <w:u w:val="single"/>
        </w:rPr>
        <w:t xml:space="preserve"> POLITYKI ZDRO</w:t>
      </w:r>
      <w:r w:rsidRPr="0026008F">
        <w:rPr>
          <w:rFonts w:cstheme="minorHAnsi"/>
          <w:sz w:val="24"/>
          <w:szCs w:val="24"/>
          <w:u w:val="single"/>
        </w:rPr>
        <w:t xml:space="preserve">WOTNEJ ORAZ KRYTERIA WYŁACZENIA </w:t>
      </w:r>
      <w:r w:rsidR="002015EE" w:rsidRPr="0026008F">
        <w:rPr>
          <w:rFonts w:cstheme="minorHAnsi"/>
          <w:sz w:val="24"/>
          <w:szCs w:val="24"/>
          <w:u w:val="single"/>
        </w:rPr>
        <w:t>Z PROGRAMU POLITYKI ZDROWOTNEJ</w:t>
      </w:r>
    </w:p>
    <w:p w14:paraId="3C6B2691" w14:textId="64379248" w:rsidR="002015EE" w:rsidRPr="0026008F" w:rsidRDefault="00290E3C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zawodu</w:t>
      </w:r>
      <w:r w:rsidR="000A1D65">
        <w:rPr>
          <w:rFonts w:cstheme="minorHAnsi"/>
          <w:sz w:val="24"/>
          <w:szCs w:val="24"/>
        </w:rPr>
        <w:t xml:space="preserve"> </w:t>
      </w:r>
      <w:r w:rsidR="000A1D65" w:rsidRPr="000A1D65">
        <w:rPr>
          <w:rFonts w:cstheme="minorHAnsi"/>
          <w:color w:val="C00000"/>
          <w:sz w:val="24"/>
          <w:szCs w:val="24"/>
        </w:rPr>
        <w:t>xxx</w:t>
      </w:r>
    </w:p>
    <w:p w14:paraId="75B357CC" w14:textId="60908F93" w:rsidR="0098695D" w:rsidRPr="0026008F" w:rsidRDefault="006F2150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Zamieszkanie na terenie</w:t>
      </w:r>
      <w:r w:rsidRPr="000A1D65">
        <w:rPr>
          <w:rFonts w:cstheme="minorHAnsi"/>
          <w:color w:val="C00000"/>
          <w:sz w:val="24"/>
          <w:szCs w:val="24"/>
        </w:rPr>
        <w:t xml:space="preserve"> </w:t>
      </w:r>
      <w:r w:rsidR="00A91A9F" w:rsidRPr="000A1D65">
        <w:rPr>
          <w:rFonts w:cstheme="minorHAnsi"/>
          <w:color w:val="C00000"/>
          <w:sz w:val="24"/>
          <w:szCs w:val="24"/>
        </w:rPr>
        <w:t>xxx</w:t>
      </w:r>
    </w:p>
    <w:p w14:paraId="7C3C261D" w14:textId="77777777" w:rsidR="002015EE" w:rsidRPr="0026008F" w:rsidRDefault="0098695D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Dotychczasowy brak szczepienia przeciw kleszczowemu zapaleniu mózgu</w:t>
      </w:r>
    </w:p>
    <w:p w14:paraId="2A8F343A" w14:textId="4DCABF6A" w:rsidR="0098695D" w:rsidRPr="0026008F" w:rsidRDefault="00290E3C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Zgłoszenie chęci</w:t>
      </w:r>
      <w:r w:rsidR="0098695D" w:rsidRPr="0026008F">
        <w:rPr>
          <w:rFonts w:cstheme="minorHAnsi"/>
          <w:sz w:val="24"/>
          <w:szCs w:val="24"/>
        </w:rPr>
        <w:t xml:space="preserve"> udziału w programie</w:t>
      </w:r>
      <w:r>
        <w:rPr>
          <w:rFonts w:cstheme="minorHAnsi"/>
          <w:sz w:val="24"/>
          <w:szCs w:val="24"/>
        </w:rPr>
        <w:t xml:space="preserve"> w sposób ustalony przez realizatora</w:t>
      </w:r>
    </w:p>
    <w:p w14:paraId="52D35B21" w14:textId="77777777" w:rsidR="0098695D" w:rsidRPr="0026008F" w:rsidRDefault="0098695D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Kwalifikacyjna wizyta lekarska, wykluczająca przeciwwskazania do wykonania szczepienia</w:t>
      </w:r>
    </w:p>
    <w:p w14:paraId="115BD476" w14:textId="0FF5D73C" w:rsidR="0098695D" w:rsidRPr="0026008F" w:rsidRDefault="00290E3C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Uzyskanie pisemnej zgody na przeprowadzenie szczepienia</w:t>
      </w:r>
    </w:p>
    <w:p w14:paraId="0AF273AF" w14:textId="77777777" w:rsidR="00047179" w:rsidRDefault="00047179" w:rsidP="00047179">
      <w:pPr>
        <w:pStyle w:val="Akapitzlist"/>
        <w:jc w:val="both"/>
        <w:rPr>
          <w:rFonts w:cstheme="minorHAnsi"/>
          <w:sz w:val="24"/>
          <w:szCs w:val="24"/>
        </w:rPr>
      </w:pPr>
    </w:p>
    <w:p w14:paraId="59112F4F" w14:textId="77777777" w:rsidR="000A1D65" w:rsidRDefault="000A1D65" w:rsidP="00047179">
      <w:pPr>
        <w:pStyle w:val="Akapitzlist"/>
        <w:jc w:val="both"/>
        <w:rPr>
          <w:rFonts w:cstheme="minorHAnsi"/>
          <w:sz w:val="24"/>
          <w:szCs w:val="24"/>
        </w:rPr>
      </w:pPr>
    </w:p>
    <w:p w14:paraId="0350C232" w14:textId="77777777" w:rsidR="000A1D65" w:rsidRPr="0026008F" w:rsidRDefault="000A1D65" w:rsidP="00047179">
      <w:pPr>
        <w:pStyle w:val="Akapitzlist"/>
        <w:jc w:val="both"/>
        <w:rPr>
          <w:rFonts w:cstheme="minorHAnsi"/>
          <w:sz w:val="24"/>
          <w:szCs w:val="24"/>
        </w:rPr>
      </w:pPr>
    </w:p>
    <w:p w14:paraId="124CB8A0" w14:textId="77777777" w:rsidR="00612F2D" w:rsidRPr="0026008F" w:rsidRDefault="006F2150" w:rsidP="00612F2D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lastRenderedPageBreak/>
        <w:t>III.3. PLANOWANE INTERWENCJE</w:t>
      </w:r>
    </w:p>
    <w:p w14:paraId="3275BF6A" w14:textId="4C369922" w:rsidR="00047179" w:rsidRPr="0026008F" w:rsidRDefault="00047179" w:rsidP="00047179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W ramach programu </w:t>
      </w:r>
      <w:r w:rsidR="00290E3C">
        <w:rPr>
          <w:rFonts w:cstheme="minorHAnsi"/>
          <w:sz w:val="24"/>
          <w:szCs w:val="24"/>
        </w:rPr>
        <w:t xml:space="preserve">osoby </w:t>
      </w:r>
      <w:r w:rsidR="001464C3" w:rsidRPr="0026008F">
        <w:rPr>
          <w:rFonts w:cstheme="minorHAnsi"/>
          <w:sz w:val="24"/>
          <w:szCs w:val="24"/>
        </w:rPr>
        <w:t xml:space="preserve">zamieszkałe w </w:t>
      </w:r>
      <w:r w:rsidR="00290E3C" w:rsidRPr="000A1D65">
        <w:rPr>
          <w:rFonts w:cstheme="minorHAnsi"/>
          <w:color w:val="C00000"/>
          <w:sz w:val="24"/>
          <w:szCs w:val="24"/>
        </w:rPr>
        <w:t>xxx</w:t>
      </w:r>
      <w:r w:rsidRPr="0026008F">
        <w:rPr>
          <w:rFonts w:cstheme="minorHAnsi"/>
          <w:sz w:val="24"/>
          <w:szCs w:val="24"/>
        </w:rPr>
        <w:t>, które spełniły kryteria uczestnictwa, zostaną zaszczepione szczepionką przeciw kleszczowemu zapaleniu mózgu w podstawowym schemacie, zgodnie ze wskazaniami producenta szczepionki, po wyrażeniu zgody:</w:t>
      </w:r>
    </w:p>
    <w:p w14:paraId="6A3D0438" w14:textId="77777777" w:rsidR="00047179" w:rsidRPr="0026008F" w:rsidRDefault="00047179" w:rsidP="00047179">
      <w:pPr>
        <w:jc w:val="both"/>
        <w:rPr>
          <w:rFonts w:cstheme="minorHAnsi"/>
          <w:sz w:val="24"/>
          <w:szCs w:val="24"/>
        </w:rPr>
      </w:pPr>
    </w:p>
    <w:p w14:paraId="41D7D9D2" w14:textId="77777777" w:rsidR="00047179" w:rsidRPr="0026008F" w:rsidRDefault="00047179" w:rsidP="00047179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I dawka w wybranym terminie,</w:t>
      </w:r>
    </w:p>
    <w:p w14:paraId="10CC2256" w14:textId="77777777" w:rsidR="00047179" w:rsidRPr="0026008F" w:rsidRDefault="00047179" w:rsidP="00047179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II dawka od 1-3 miesięcy po pierwszej dawce</w:t>
      </w:r>
    </w:p>
    <w:p w14:paraId="024DF6F1" w14:textId="77777777" w:rsidR="00047179" w:rsidRPr="0026008F" w:rsidRDefault="00047179" w:rsidP="00047179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III dawka od 5 do 12 miesięcy lub od 9 do 12 miesięcy po drugiej dawce</w:t>
      </w:r>
    </w:p>
    <w:p w14:paraId="040729C9" w14:textId="77777777" w:rsidR="00047179" w:rsidRPr="0026008F" w:rsidRDefault="00047179" w:rsidP="00612F2D">
      <w:pPr>
        <w:jc w:val="both"/>
        <w:rPr>
          <w:rFonts w:cstheme="minorHAnsi"/>
          <w:sz w:val="24"/>
          <w:szCs w:val="24"/>
          <w:u w:val="single"/>
        </w:rPr>
      </w:pPr>
    </w:p>
    <w:p w14:paraId="21DABA46" w14:textId="77777777" w:rsidR="00047179" w:rsidRPr="0026008F" w:rsidRDefault="006F2150" w:rsidP="00612F2D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III</w:t>
      </w:r>
      <w:r w:rsidR="00047179" w:rsidRPr="0026008F">
        <w:rPr>
          <w:rFonts w:cstheme="minorHAnsi"/>
          <w:sz w:val="24"/>
          <w:szCs w:val="24"/>
          <w:u w:val="single"/>
        </w:rPr>
        <w:t>.4</w:t>
      </w:r>
      <w:r w:rsidR="00612F2D" w:rsidRPr="0026008F">
        <w:rPr>
          <w:rFonts w:cstheme="minorHAnsi"/>
          <w:sz w:val="24"/>
          <w:szCs w:val="24"/>
          <w:u w:val="single"/>
        </w:rPr>
        <w:t xml:space="preserve">. </w:t>
      </w:r>
      <w:r w:rsidR="00047179" w:rsidRPr="0026008F">
        <w:rPr>
          <w:rFonts w:cstheme="minorHAnsi"/>
          <w:sz w:val="24"/>
          <w:szCs w:val="24"/>
          <w:u w:val="single"/>
        </w:rPr>
        <w:t>SPOSÓB UDZIELANIA ŚWIADCZEŃ ZDROWOTNYCH W RAMACH PROGRAMU POLITYKI ZDROWOTNEJ</w:t>
      </w:r>
    </w:p>
    <w:p w14:paraId="5F28C704" w14:textId="0D0D42A9" w:rsidR="00047179" w:rsidRPr="0026008F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Wyrażenie chęci uczestnictwa w programie </w:t>
      </w:r>
    </w:p>
    <w:p w14:paraId="3A67CCDE" w14:textId="50C30032" w:rsidR="00047179" w:rsidRPr="0026008F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Zakwalifikowanie do programu na podstawie kryteriów kwalifikacji.</w:t>
      </w:r>
    </w:p>
    <w:p w14:paraId="3B2B2BBA" w14:textId="77777777" w:rsidR="00047179" w:rsidRPr="0026008F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Badanie lekarskie- przy braku przeciwwskazań- podanie domięśniowe pierwszej dawki szczepionki.</w:t>
      </w:r>
    </w:p>
    <w:p w14:paraId="02395890" w14:textId="77777777" w:rsidR="00047179" w:rsidRPr="0026008F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Badanie lekarskie- przy braku przeciwwskazań podanie domięśniowe drugiej dawki szczepionki.</w:t>
      </w:r>
    </w:p>
    <w:p w14:paraId="6D07458E" w14:textId="77777777" w:rsidR="00047179" w:rsidRPr="0026008F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Badanie lekarskie- przy braku przeciwwskazań podanie domięśniowe trzeciej dawki szczepionki.</w:t>
      </w:r>
    </w:p>
    <w:p w14:paraId="4B045019" w14:textId="77777777" w:rsidR="00047179" w:rsidRPr="0026008F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Zakończenie udziału w programie, dobrowolne wypełnienie ankiety satysfakcji.</w:t>
      </w:r>
    </w:p>
    <w:p w14:paraId="7F81B50E" w14:textId="77777777" w:rsidR="00047179" w:rsidRPr="0026008F" w:rsidRDefault="00047179" w:rsidP="00047179">
      <w:pPr>
        <w:pStyle w:val="Akapitzlist"/>
        <w:jc w:val="both"/>
        <w:rPr>
          <w:rFonts w:cstheme="minorHAnsi"/>
          <w:sz w:val="24"/>
          <w:szCs w:val="24"/>
        </w:rPr>
      </w:pPr>
    </w:p>
    <w:p w14:paraId="2E0BE275" w14:textId="77777777" w:rsidR="00047179" w:rsidRPr="0026008F" w:rsidRDefault="00047179" w:rsidP="00464AF4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III.5. SPOSÓB ZAKOŃCZENIA UDZIAŁU W PROGRAMIE POLITYKI</w:t>
      </w:r>
      <w:r w:rsidR="00464AF4" w:rsidRPr="0026008F">
        <w:rPr>
          <w:rFonts w:cstheme="minorHAnsi"/>
          <w:sz w:val="24"/>
          <w:szCs w:val="24"/>
          <w:u w:val="single"/>
        </w:rPr>
        <w:t xml:space="preserve"> ZDROWOTNEJ</w:t>
      </w:r>
    </w:p>
    <w:p w14:paraId="18FB6C76" w14:textId="77777777" w:rsidR="00464AF4" w:rsidRPr="0026008F" w:rsidRDefault="00464AF4" w:rsidP="00464AF4">
      <w:pPr>
        <w:jc w:val="both"/>
        <w:rPr>
          <w:rFonts w:cstheme="minorHAnsi"/>
          <w:sz w:val="24"/>
          <w:szCs w:val="24"/>
          <w:u w:val="single"/>
        </w:rPr>
      </w:pPr>
    </w:p>
    <w:p w14:paraId="007CA910" w14:textId="77777777" w:rsidR="00464AF4" w:rsidRPr="0026008F" w:rsidRDefault="00464AF4" w:rsidP="00464AF4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Udział w programie kończy się z chwilą zrealizowania ostatniego szczepienia przewidzianego w harmonogramie szczepień i uzyskaniu odporności przeciw kleszczowemu zapaleniu mózgu. Zakończenie udziału w programie będzie również możliwe na każdym etapie na życzenie uczestnika bądź osoby odpowiedzialnej. Każdej osobie kończącej udział w programie zostaną przez organizatora programu przekazane informacje dotyczące stawek przypominających szczepionki.</w:t>
      </w:r>
    </w:p>
    <w:p w14:paraId="496E7526" w14:textId="77777777" w:rsidR="00464AF4" w:rsidRPr="0026008F" w:rsidRDefault="00464AF4" w:rsidP="00464AF4">
      <w:pPr>
        <w:jc w:val="both"/>
        <w:rPr>
          <w:rFonts w:cstheme="minorHAnsi"/>
          <w:sz w:val="24"/>
          <w:szCs w:val="24"/>
        </w:rPr>
      </w:pPr>
    </w:p>
    <w:p w14:paraId="2D90FE56" w14:textId="77777777" w:rsidR="00464AF4" w:rsidRPr="0026008F" w:rsidRDefault="00464AF4" w:rsidP="00464AF4">
      <w:pPr>
        <w:jc w:val="both"/>
        <w:rPr>
          <w:rFonts w:cstheme="minorHAnsi"/>
          <w:b/>
          <w:sz w:val="24"/>
          <w:szCs w:val="24"/>
          <w:u w:val="single"/>
        </w:rPr>
      </w:pPr>
      <w:r w:rsidRPr="0026008F">
        <w:rPr>
          <w:rFonts w:cstheme="minorHAnsi"/>
          <w:b/>
          <w:sz w:val="24"/>
          <w:szCs w:val="24"/>
          <w:u w:val="single"/>
        </w:rPr>
        <w:t>IV. ORGANIZACJA PROGRAMU POLITYKI ZDROWOTNEJ</w:t>
      </w:r>
    </w:p>
    <w:p w14:paraId="2E79EBC8" w14:textId="77777777" w:rsidR="00350862" w:rsidRPr="0026008F" w:rsidRDefault="00350862" w:rsidP="00464AF4">
      <w:pPr>
        <w:jc w:val="both"/>
        <w:rPr>
          <w:rFonts w:cstheme="minorHAnsi"/>
          <w:sz w:val="24"/>
          <w:szCs w:val="24"/>
        </w:rPr>
      </w:pPr>
    </w:p>
    <w:p w14:paraId="16571686" w14:textId="77777777" w:rsidR="00464AF4" w:rsidRPr="0026008F" w:rsidRDefault="00464AF4" w:rsidP="00464AF4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IV.1 Etapy programu polityki zdrowotnej i działania podejmowane w ramach etapów</w:t>
      </w:r>
      <w:r w:rsidR="00350862" w:rsidRPr="0026008F">
        <w:rPr>
          <w:rFonts w:cstheme="minorHAnsi"/>
          <w:sz w:val="24"/>
          <w:szCs w:val="24"/>
        </w:rPr>
        <w:t>:</w:t>
      </w:r>
    </w:p>
    <w:p w14:paraId="159143F4" w14:textId="47490812" w:rsidR="00464AF4" w:rsidRPr="0026008F" w:rsidRDefault="00464AF4" w:rsidP="00464AF4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lastRenderedPageBreak/>
        <w:t>Rok 20</w:t>
      </w:r>
      <w:r w:rsidR="0007053C" w:rsidRPr="000A1D65">
        <w:rPr>
          <w:rFonts w:cstheme="minorHAnsi"/>
          <w:color w:val="C00000"/>
          <w:sz w:val="24"/>
          <w:szCs w:val="24"/>
        </w:rPr>
        <w:t>xx</w:t>
      </w:r>
      <w:r w:rsidRPr="000A1D65">
        <w:rPr>
          <w:rFonts w:cstheme="minorHAnsi"/>
          <w:color w:val="C00000"/>
          <w:sz w:val="24"/>
          <w:szCs w:val="24"/>
        </w:rPr>
        <w:t>:</w:t>
      </w:r>
    </w:p>
    <w:p w14:paraId="00E8A217" w14:textId="77777777" w:rsidR="00464AF4" w:rsidRPr="0026008F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Przygotowanie Programu Polityki Zdrowotnej</w:t>
      </w:r>
    </w:p>
    <w:p w14:paraId="779EF38A" w14:textId="77777777" w:rsidR="00464AF4" w:rsidRPr="0026008F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Uzyskanie opinii Agencji Oceny Technologii medycznych i taryfikacji</w:t>
      </w:r>
    </w:p>
    <w:p w14:paraId="27F1F543" w14:textId="77777777" w:rsidR="00464AF4" w:rsidRPr="0026008F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Wybór i podpisanie umowy z realizatorem programu</w:t>
      </w:r>
    </w:p>
    <w:p w14:paraId="085AE196" w14:textId="77777777" w:rsidR="00464AF4" w:rsidRPr="0026008F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Rozpoczęcie kampanii informacyjno-edukacyjnej</w:t>
      </w:r>
    </w:p>
    <w:p w14:paraId="218CED98" w14:textId="12729485" w:rsidR="00464AF4" w:rsidRPr="0026008F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Utworzenie listy osób chętnych do zaszczepienia w 20</w:t>
      </w:r>
      <w:r w:rsidR="0007053C">
        <w:rPr>
          <w:rFonts w:cstheme="minorHAnsi"/>
          <w:sz w:val="24"/>
          <w:szCs w:val="24"/>
        </w:rPr>
        <w:t>xx</w:t>
      </w:r>
      <w:r w:rsidRPr="0026008F">
        <w:rPr>
          <w:rFonts w:cstheme="minorHAnsi"/>
          <w:sz w:val="24"/>
          <w:szCs w:val="24"/>
        </w:rPr>
        <w:t xml:space="preserve"> roku</w:t>
      </w:r>
    </w:p>
    <w:p w14:paraId="3683993D" w14:textId="77777777" w:rsidR="00464AF4" w:rsidRPr="0026008F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Realizacja szczepień</w:t>
      </w:r>
    </w:p>
    <w:p w14:paraId="719A9BC3" w14:textId="77777777" w:rsidR="00657025" w:rsidRPr="0026008F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Systematyczny monitoring realizacji programu oraz jakości świadczeń</w:t>
      </w:r>
    </w:p>
    <w:p w14:paraId="5356898A" w14:textId="3D0737A4" w:rsidR="00464AF4" w:rsidRPr="0026008F" w:rsidRDefault="00464AF4" w:rsidP="00DD21C8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Rok 20</w:t>
      </w:r>
      <w:r w:rsidR="0007053C" w:rsidRPr="000A1D65">
        <w:rPr>
          <w:rFonts w:cstheme="minorHAnsi"/>
          <w:color w:val="C00000"/>
          <w:sz w:val="24"/>
          <w:szCs w:val="24"/>
        </w:rPr>
        <w:t>xx</w:t>
      </w:r>
      <w:r w:rsidRPr="0026008F">
        <w:rPr>
          <w:rFonts w:cstheme="minorHAnsi"/>
          <w:sz w:val="24"/>
          <w:szCs w:val="24"/>
        </w:rPr>
        <w:t>:</w:t>
      </w:r>
    </w:p>
    <w:p w14:paraId="39E75D28" w14:textId="1E0CF653" w:rsidR="00464AF4" w:rsidRPr="0026008F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Wybór i podpisanie umowy z realizatorem programu</w:t>
      </w:r>
      <w:r w:rsidR="0007053C">
        <w:rPr>
          <w:rFonts w:cstheme="minorHAnsi"/>
          <w:sz w:val="24"/>
          <w:szCs w:val="24"/>
        </w:rPr>
        <w:t xml:space="preserve"> (w przypadku umów rocznych)</w:t>
      </w:r>
    </w:p>
    <w:p w14:paraId="7BEDA231" w14:textId="77777777" w:rsidR="00350862" w:rsidRPr="0026008F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Kontynuacja kampanii informacyjno- edukacyjnej</w:t>
      </w:r>
    </w:p>
    <w:p w14:paraId="667429C2" w14:textId="37A1825D" w:rsidR="00350862" w:rsidRPr="0026008F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Utworzenie listy osób chętnych do zaszczepienia w 20</w:t>
      </w:r>
      <w:r w:rsidR="0007053C">
        <w:rPr>
          <w:rFonts w:cstheme="minorHAnsi"/>
          <w:sz w:val="24"/>
          <w:szCs w:val="24"/>
        </w:rPr>
        <w:t>xx</w:t>
      </w:r>
      <w:r w:rsidRPr="0026008F">
        <w:rPr>
          <w:rFonts w:cstheme="minorHAnsi"/>
          <w:sz w:val="24"/>
          <w:szCs w:val="24"/>
        </w:rPr>
        <w:t xml:space="preserve"> roku</w:t>
      </w:r>
    </w:p>
    <w:p w14:paraId="1172F057" w14:textId="77777777" w:rsidR="00350862" w:rsidRPr="0026008F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Realizacja szczepień</w:t>
      </w:r>
    </w:p>
    <w:p w14:paraId="017AEC90" w14:textId="77777777" w:rsidR="00350862" w:rsidRPr="0026008F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Systematyczny monitoring realizacji programu oraz jakości świadczeń</w:t>
      </w:r>
    </w:p>
    <w:p w14:paraId="63D1F134" w14:textId="3A84FFB8" w:rsidR="00350862" w:rsidRPr="0026008F" w:rsidRDefault="00350862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Rok 20</w:t>
      </w:r>
      <w:r w:rsidR="0007053C" w:rsidRPr="00DD21C8">
        <w:rPr>
          <w:rFonts w:cstheme="minorHAnsi"/>
          <w:color w:val="C00000"/>
          <w:sz w:val="24"/>
          <w:szCs w:val="24"/>
        </w:rPr>
        <w:t>xx</w:t>
      </w:r>
      <w:r w:rsidRPr="0026008F">
        <w:rPr>
          <w:rFonts w:cstheme="minorHAnsi"/>
          <w:sz w:val="24"/>
          <w:szCs w:val="24"/>
        </w:rPr>
        <w:t>:</w:t>
      </w:r>
    </w:p>
    <w:p w14:paraId="081F4E22" w14:textId="46847AA1" w:rsidR="00350862" w:rsidRPr="0026008F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Wybór i podpisanie umowy z realizatorem programu</w:t>
      </w:r>
      <w:r w:rsidR="0007053C">
        <w:rPr>
          <w:rFonts w:cstheme="minorHAnsi"/>
          <w:sz w:val="24"/>
          <w:szCs w:val="24"/>
        </w:rPr>
        <w:t xml:space="preserve"> (w przypadku umów rocznych)</w:t>
      </w:r>
    </w:p>
    <w:p w14:paraId="34051F0E" w14:textId="77777777" w:rsidR="00350862" w:rsidRPr="0026008F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Kontynuacja kampanii informacyjno- edukacyjnej</w:t>
      </w:r>
    </w:p>
    <w:p w14:paraId="43853879" w14:textId="200732EB" w:rsidR="00350862" w:rsidRPr="0026008F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Utworzenie listy osób chętnych do zaszczepienia w 20</w:t>
      </w:r>
      <w:r w:rsidR="0007053C" w:rsidRPr="000A1D65">
        <w:rPr>
          <w:rFonts w:cstheme="minorHAnsi"/>
          <w:color w:val="C00000"/>
          <w:sz w:val="24"/>
          <w:szCs w:val="24"/>
        </w:rPr>
        <w:t>xx</w:t>
      </w:r>
      <w:r w:rsidRPr="0026008F">
        <w:rPr>
          <w:rFonts w:cstheme="minorHAnsi"/>
          <w:sz w:val="24"/>
          <w:szCs w:val="24"/>
        </w:rPr>
        <w:t xml:space="preserve"> roku</w:t>
      </w:r>
    </w:p>
    <w:p w14:paraId="68D4525F" w14:textId="77777777" w:rsidR="00350862" w:rsidRPr="0026008F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Realizacja szczepień</w:t>
      </w:r>
    </w:p>
    <w:p w14:paraId="3468ED3D" w14:textId="77777777" w:rsidR="00350862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Systematyczny monitoring realizacji programu oraz jakości świadczeń</w:t>
      </w:r>
    </w:p>
    <w:p w14:paraId="63615AA3" w14:textId="28DF0B7D" w:rsidR="0007053C" w:rsidRPr="0026008F" w:rsidRDefault="0007053C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Przeprowadzenie ewaluacji programu.</w:t>
      </w:r>
    </w:p>
    <w:p w14:paraId="38621820" w14:textId="77777777" w:rsidR="006428A9" w:rsidRPr="0026008F" w:rsidRDefault="00350862" w:rsidP="001464C3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Sporządzenie raportu końcowego z realizacji PPZ.</w:t>
      </w:r>
    </w:p>
    <w:p w14:paraId="26444ABC" w14:textId="77777777" w:rsidR="001464C3" w:rsidRPr="0026008F" w:rsidRDefault="001464C3" w:rsidP="00350862">
      <w:pPr>
        <w:jc w:val="both"/>
        <w:rPr>
          <w:rFonts w:cstheme="minorHAnsi"/>
          <w:sz w:val="24"/>
          <w:szCs w:val="24"/>
        </w:rPr>
      </w:pPr>
    </w:p>
    <w:p w14:paraId="3AE8AA1C" w14:textId="77777777" w:rsidR="00212BAB" w:rsidRPr="0026008F" w:rsidRDefault="00212BAB" w:rsidP="00212BAB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IV.2. WARUNKI REALIZACJI PROGRAMU POLITYKI ZDROWOTNEJ DOTYCZĄCE PERSONELU, WYPOSAŻENIA I WARUNKÓW LOKALOWYCH</w:t>
      </w:r>
    </w:p>
    <w:p w14:paraId="3B881261" w14:textId="64645064" w:rsidR="00741420" w:rsidRPr="0026008F" w:rsidRDefault="00212BAB" w:rsidP="00212BAB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Szczepienia będą</w:t>
      </w:r>
      <w:r w:rsidR="00741420" w:rsidRPr="0026008F">
        <w:rPr>
          <w:rFonts w:cstheme="minorHAnsi"/>
          <w:sz w:val="24"/>
          <w:szCs w:val="24"/>
        </w:rPr>
        <w:t xml:space="preserve"> realizowane przez realizatora, wyłonionego w drodze konkursu ofert, </w:t>
      </w:r>
      <w:r w:rsidR="006428A9" w:rsidRPr="0026008F">
        <w:rPr>
          <w:rFonts w:cstheme="minorHAnsi"/>
          <w:sz w:val="24"/>
          <w:szCs w:val="24"/>
        </w:rPr>
        <w:br/>
      </w:r>
      <w:r w:rsidR="00741420" w:rsidRPr="0026008F">
        <w:rPr>
          <w:rFonts w:cstheme="minorHAnsi"/>
          <w:sz w:val="24"/>
          <w:szCs w:val="24"/>
        </w:rPr>
        <w:t>w placówkach opieki zdrowotnej.</w:t>
      </w:r>
      <w:r w:rsidR="00382524">
        <w:rPr>
          <w:rFonts w:cstheme="minorHAnsi"/>
          <w:sz w:val="24"/>
          <w:szCs w:val="24"/>
        </w:rPr>
        <w:t xml:space="preserve"> </w:t>
      </w:r>
      <w:r w:rsidR="00741420" w:rsidRPr="0026008F">
        <w:rPr>
          <w:rFonts w:cstheme="minorHAnsi"/>
          <w:sz w:val="24"/>
          <w:szCs w:val="24"/>
        </w:rPr>
        <w:t xml:space="preserve">Realizacja programu odbędzie się w placówkach, wykonujących działalność leczniczą, spełniających wymagania określone w Rozporządzeniu Ministra Zdrowia z dnia 26 czerwca 2012 roku w sprawie wymagań, jakim powinny odpowiadać pomieszczenia </w:t>
      </w:r>
      <w:r w:rsidR="00B90185" w:rsidRPr="0026008F">
        <w:rPr>
          <w:rFonts w:cstheme="minorHAnsi"/>
          <w:sz w:val="24"/>
          <w:szCs w:val="24"/>
        </w:rPr>
        <w:t>i urządzenia podmiotu wykonującego działalność leczniczą. Kwalifikacja do szczepienia będzie odbywać się u lekarza. Badanie kwalifikacyjne i szczepienia będą przeprowadzane przez</w:t>
      </w:r>
      <w:r w:rsidR="0007053C">
        <w:rPr>
          <w:rFonts w:cstheme="minorHAnsi"/>
          <w:sz w:val="24"/>
          <w:szCs w:val="24"/>
        </w:rPr>
        <w:t xml:space="preserve"> </w:t>
      </w:r>
      <w:r w:rsidR="00B90185" w:rsidRPr="0026008F">
        <w:rPr>
          <w:rFonts w:cstheme="minorHAnsi"/>
          <w:sz w:val="24"/>
          <w:szCs w:val="24"/>
        </w:rPr>
        <w:t>wykwalifikowany personel medyczny, posiadający ukończony kurs w zakresie wykonywania szczepień ochronnych.</w:t>
      </w:r>
    </w:p>
    <w:p w14:paraId="6E35E103" w14:textId="77777777" w:rsidR="006428A9" w:rsidRDefault="006428A9" w:rsidP="00212BAB">
      <w:pPr>
        <w:jc w:val="both"/>
        <w:rPr>
          <w:rFonts w:cstheme="minorHAnsi"/>
          <w:sz w:val="24"/>
          <w:szCs w:val="24"/>
        </w:rPr>
      </w:pPr>
    </w:p>
    <w:p w14:paraId="659D8432" w14:textId="77777777" w:rsidR="000A1D65" w:rsidRPr="0026008F" w:rsidRDefault="000A1D65" w:rsidP="00212BAB">
      <w:pPr>
        <w:jc w:val="both"/>
        <w:rPr>
          <w:rFonts w:cstheme="minorHAnsi"/>
          <w:sz w:val="24"/>
          <w:szCs w:val="24"/>
        </w:rPr>
      </w:pPr>
    </w:p>
    <w:p w14:paraId="24061EC3" w14:textId="77777777" w:rsidR="006428A9" w:rsidRPr="0026008F" w:rsidRDefault="006428A9" w:rsidP="00212BAB">
      <w:pPr>
        <w:jc w:val="both"/>
        <w:rPr>
          <w:rFonts w:cstheme="minorHAnsi"/>
          <w:b/>
          <w:sz w:val="24"/>
          <w:szCs w:val="24"/>
          <w:u w:val="single"/>
        </w:rPr>
      </w:pPr>
      <w:r w:rsidRPr="0026008F">
        <w:rPr>
          <w:rFonts w:cstheme="minorHAnsi"/>
          <w:b/>
          <w:sz w:val="24"/>
          <w:szCs w:val="24"/>
          <w:u w:val="single"/>
        </w:rPr>
        <w:lastRenderedPageBreak/>
        <w:t>V. SPOSÓB MONITOROWANIA I EWALUACJI PROGRAMU POLITYKI ZDROWOTNEJ</w:t>
      </w:r>
    </w:p>
    <w:p w14:paraId="62F2EC37" w14:textId="77777777" w:rsidR="00350862" w:rsidRPr="0026008F" w:rsidRDefault="006428A9" w:rsidP="00350862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 xml:space="preserve">V.1. </w:t>
      </w:r>
      <w:r w:rsidR="003524C9" w:rsidRPr="0026008F">
        <w:rPr>
          <w:rFonts w:cstheme="minorHAnsi"/>
          <w:sz w:val="24"/>
          <w:szCs w:val="24"/>
          <w:u w:val="single"/>
        </w:rPr>
        <w:t>MONITOROWANIE</w:t>
      </w:r>
    </w:p>
    <w:p w14:paraId="1C5CDF83" w14:textId="77777777" w:rsidR="006428A9" w:rsidRPr="0026008F" w:rsidRDefault="006428A9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Oc</w:t>
      </w:r>
      <w:r w:rsidR="002D37CD" w:rsidRPr="0026008F">
        <w:rPr>
          <w:rFonts w:cstheme="minorHAnsi"/>
          <w:sz w:val="24"/>
          <w:szCs w:val="24"/>
        </w:rPr>
        <w:t>ena zgłaszalności do programu będ</w:t>
      </w:r>
      <w:r w:rsidRPr="0026008F">
        <w:rPr>
          <w:rFonts w:cstheme="minorHAnsi"/>
          <w:sz w:val="24"/>
          <w:szCs w:val="24"/>
        </w:rPr>
        <w:t>zie monitorowana w trakcie jego realizacji w każdy</w:t>
      </w:r>
      <w:r w:rsidR="00982CEE" w:rsidRPr="0026008F">
        <w:rPr>
          <w:rFonts w:cstheme="minorHAnsi"/>
          <w:sz w:val="24"/>
          <w:szCs w:val="24"/>
        </w:rPr>
        <w:t>m roku trwania programu na podst</w:t>
      </w:r>
      <w:r w:rsidRPr="0026008F">
        <w:rPr>
          <w:rFonts w:cstheme="minorHAnsi"/>
          <w:sz w:val="24"/>
          <w:szCs w:val="24"/>
        </w:rPr>
        <w:t>awie list uczestników. Realizator będzie zobowiązany do składania sprawozdań z realizacji programu. W ramach monitorowania programu określone zostaną następujące wskaźniki:</w:t>
      </w:r>
    </w:p>
    <w:p w14:paraId="31F75CCA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populacja osób kwalifikujących się do szczepienia</w:t>
      </w:r>
    </w:p>
    <w:p w14:paraId="79AF6DB2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liczba osób objętych programem, które otrzymały 3 dawki szczepionki</w:t>
      </w:r>
    </w:p>
    <w:p w14:paraId="5A104E55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liczba osób objętych programem, które otrzymały jedną lub dwie dawki szczepionki</w:t>
      </w:r>
    </w:p>
    <w:p w14:paraId="3E99F8B5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liczba osób, które nie zostały zaszczepione z powodu przeciwwskazań lekarskich</w:t>
      </w:r>
    </w:p>
    <w:p w14:paraId="33E70BD3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przyczyny niezakwalifikowania się osób chętnych do udziału w programie</w:t>
      </w:r>
    </w:p>
    <w:p w14:paraId="41BD6FD9" w14:textId="77777777" w:rsidR="00F40FF1" w:rsidRPr="0026008F" w:rsidRDefault="00F40FF1" w:rsidP="00F40FF1">
      <w:pPr>
        <w:ind w:left="360"/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Organizator programu wyznaczy osobę odpowiedzialna za stały monitoring jakości świadczeń w programie. Uczestnicy programu będą mieli możliwość wypełnienia ankiety satysfakcji, obejmującej jakość i terminowość świadczonych usług. Ocena jakości </w:t>
      </w:r>
      <w:r w:rsidR="00044024" w:rsidRPr="0026008F">
        <w:rPr>
          <w:rFonts w:cstheme="minorHAnsi"/>
          <w:sz w:val="24"/>
          <w:szCs w:val="24"/>
        </w:rPr>
        <w:t>świadczeń w programie dokonywana będzie także przez zgłaszanie uwag uczestników programu lub ich opiekunów do organizatora programu.</w:t>
      </w:r>
    </w:p>
    <w:p w14:paraId="1B78BBA4" w14:textId="77777777" w:rsidR="00C4297C" w:rsidRPr="0026008F" w:rsidRDefault="00C4297C" w:rsidP="00350862">
      <w:pPr>
        <w:jc w:val="both"/>
        <w:rPr>
          <w:rFonts w:cstheme="minorHAnsi"/>
          <w:sz w:val="24"/>
          <w:szCs w:val="24"/>
        </w:rPr>
      </w:pPr>
    </w:p>
    <w:p w14:paraId="01C333F6" w14:textId="77777777" w:rsidR="006428A9" w:rsidRPr="0026008F" w:rsidRDefault="003524C9" w:rsidP="00350862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V.2. EWALUACJA</w:t>
      </w:r>
    </w:p>
    <w:p w14:paraId="38AD0C61" w14:textId="5E7B9CB0" w:rsidR="00982CEE" w:rsidRDefault="00982CEE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Ewaluacja programu będzie oparta o dane dotyczące zapadalności na kleszczowe zapalenie mózgu </w:t>
      </w:r>
      <w:r w:rsidR="00781042">
        <w:rPr>
          <w:rFonts w:cstheme="minorHAnsi"/>
          <w:sz w:val="24"/>
          <w:szCs w:val="24"/>
        </w:rPr>
        <w:t xml:space="preserve">mieszkańców </w:t>
      </w:r>
      <w:r w:rsidR="00781042" w:rsidRPr="000A1D65">
        <w:rPr>
          <w:rFonts w:cstheme="minorHAnsi"/>
          <w:color w:val="C00000"/>
          <w:sz w:val="24"/>
          <w:szCs w:val="24"/>
        </w:rPr>
        <w:t>xxx</w:t>
      </w:r>
      <w:r w:rsidR="00075CB6">
        <w:rPr>
          <w:rFonts w:cstheme="minorHAnsi"/>
          <w:color w:val="C00000"/>
          <w:sz w:val="24"/>
          <w:szCs w:val="24"/>
        </w:rPr>
        <w:t xml:space="preserve"> </w:t>
      </w:r>
      <w:r w:rsidR="00781042">
        <w:rPr>
          <w:rFonts w:cstheme="minorHAnsi"/>
          <w:sz w:val="24"/>
          <w:szCs w:val="24"/>
        </w:rPr>
        <w:t>z okresu objętego programem (dane NFZ/PZH/GIS)</w:t>
      </w:r>
      <w:r w:rsidRPr="0026008F">
        <w:rPr>
          <w:rFonts w:cstheme="minorHAnsi"/>
          <w:sz w:val="24"/>
          <w:szCs w:val="24"/>
        </w:rPr>
        <w:t>. Analizowane będą dane pochodzące z regionalnych meldunków epidemiologicznych, ale również historia hospitalizacji z powodu kleszczowego zapalenia mózgu. Dane będą porównywane z danymi pochodzącymi z lat poprzedzających program, na tej podstawie dokona się oceny zmiany zapad</w:t>
      </w:r>
      <w:r w:rsidR="002D37CD" w:rsidRPr="0026008F">
        <w:rPr>
          <w:rFonts w:cstheme="minorHAnsi"/>
          <w:sz w:val="24"/>
          <w:szCs w:val="24"/>
        </w:rPr>
        <w:t xml:space="preserve">alności w populacji docelowej. </w:t>
      </w:r>
      <w:r w:rsidRPr="0026008F">
        <w:rPr>
          <w:rFonts w:cstheme="minorHAnsi"/>
          <w:sz w:val="24"/>
          <w:szCs w:val="24"/>
        </w:rPr>
        <w:t>Ocenie będzie podlegać również stan wiedzy mieszkańców, poprzez analizy testów wiedzy przeprowadzanych przed i po zakończeniu spotkań informacyjno</w:t>
      </w:r>
      <w:r w:rsidR="00C4297C" w:rsidRPr="0026008F">
        <w:rPr>
          <w:rFonts w:cstheme="minorHAnsi"/>
          <w:sz w:val="24"/>
          <w:szCs w:val="24"/>
        </w:rPr>
        <w:t xml:space="preserve">- </w:t>
      </w:r>
      <w:r w:rsidRPr="0026008F">
        <w:rPr>
          <w:rFonts w:cstheme="minorHAnsi"/>
          <w:sz w:val="24"/>
          <w:szCs w:val="24"/>
        </w:rPr>
        <w:t xml:space="preserve">edukacyjnych. </w:t>
      </w:r>
    </w:p>
    <w:p w14:paraId="75DEA186" w14:textId="5C47283B" w:rsidR="00781042" w:rsidRDefault="00781042" w:rsidP="003508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wybranej grupie uczestników programu planowane jest również przeprowadzenie ankiety oceny jakościowej - zadowolenia z uczestnictwa w programie, gdzie ocenie będą podlegały aspekty organizacyjne i formalne programu. </w:t>
      </w:r>
    </w:p>
    <w:p w14:paraId="262E407B" w14:textId="1475E00B" w:rsidR="0007053C" w:rsidRDefault="0007053C" w:rsidP="003508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Ewaluacja będzie oparta głównie o przyjęte mierniki efektywności programu opisane w rozdziale II.4 </w:t>
      </w:r>
    </w:p>
    <w:p w14:paraId="47370240" w14:textId="77777777" w:rsidR="00075CB6" w:rsidRDefault="00075CB6" w:rsidP="00350862">
      <w:pPr>
        <w:jc w:val="both"/>
        <w:rPr>
          <w:rFonts w:cstheme="minorHAnsi"/>
          <w:sz w:val="24"/>
          <w:szCs w:val="24"/>
        </w:rPr>
      </w:pPr>
    </w:p>
    <w:p w14:paraId="245E23D3" w14:textId="77777777" w:rsidR="00075CB6" w:rsidRDefault="00075CB6" w:rsidP="00350862">
      <w:pPr>
        <w:jc w:val="both"/>
        <w:rPr>
          <w:rFonts w:cstheme="minorHAnsi"/>
          <w:sz w:val="24"/>
          <w:szCs w:val="24"/>
        </w:rPr>
      </w:pPr>
    </w:p>
    <w:p w14:paraId="4A910F92" w14:textId="77777777" w:rsidR="00075CB6" w:rsidRPr="0026008F" w:rsidRDefault="00075CB6" w:rsidP="00350862">
      <w:pPr>
        <w:jc w:val="both"/>
        <w:rPr>
          <w:rFonts w:cstheme="minorHAnsi"/>
          <w:sz w:val="24"/>
          <w:szCs w:val="24"/>
        </w:rPr>
      </w:pPr>
    </w:p>
    <w:p w14:paraId="798CF304" w14:textId="77777777" w:rsidR="00C4297C" w:rsidRPr="0026008F" w:rsidRDefault="00C4297C" w:rsidP="00350862">
      <w:pPr>
        <w:jc w:val="both"/>
        <w:rPr>
          <w:rFonts w:cstheme="minorHAnsi"/>
          <w:b/>
          <w:sz w:val="24"/>
          <w:szCs w:val="24"/>
          <w:u w:val="single"/>
        </w:rPr>
      </w:pPr>
      <w:r w:rsidRPr="0026008F">
        <w:rPr>
          <w:rFonts w:cstheme="minorHAnsi"/>
          <w:b/>
          <w:sz w:val="24"/>
          <w:szCs w:val="24"/>
          <w:u w:val="single"/>
        </w:rPr>
        <w:lastRenderedPageBreak/>
        <w:t>VI. BUDŻET PROGRAMU POLITYKI ZDROWOTNEJ</w:t>
      </w:r>
    </w:p>
    <w:p w14:paraId="2F53D99D" w14:textId="77777777" w:rsidR="00C4297C" w:rsidRPr="0026008F" w:rsidRDefault="003524C9" w:rsidP="00350862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VI.1. KOSZTY JEDNOSTKOWE</w:t>
      </w:r>
    </w:p>
    <w:p w14:paraId="3ED02AEF" w14:textId="77777777" w:rsidR="00C4297C" w:rsidRPr="0026008F" w:rsidRDefault="00C4297C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Zakres świadczeń w ramach programu obejmuje:</w:t>
      </w:r>
    </w:p>
    <w:p w14:paraId="530BF6ED" w14:textId="75B8A761" w:rsidR="00C4297C" w:rsidRPr="0026008F" w:rsidRDefault="00075CB6" w:rsidP="003508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zakup szczepionki (</w:t>
      </w:r>
      <w:r w:rsidR="00C4297C" w:rsidRPr="0026008F">
        <w:rPr>
          <w:rFonts w:cstheme="minorHAnsi"/>
          <w:sz w:val="24"/>
          <w:szCs w:val="24"/>
        </w:rPr>
        <w:t>koszt szczepionki jest uśrednioną cena podaną przez hurtownika)</w:t>
      </w:r>
    </w:p>
    <w:p w14:paraId="0D0CD5B7" w14:textId="77777777" w:rsidR="00C4297C" w:rsidRPr="0026008F" w:rsidRDefault="00C4297C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- kwalifikacyjne badanie lekarskie i podanie szczepionki zgodnie z zaleceniami producenta</w:t>
      </w:r>
    </w:p>
    <w:p w14:paraId="406F8B5F" w14:textId="77777777" w:rsidR="00C4297C" w:rsidRPr="0026008F" w:rsidRDefault="00C4297C" w:rsidP="00350862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981"/>
        <w:gridCol w:w="1846"/>
      </w:tblGrid>
      <w:tr w:rsidR="005940C7" w:rsidRPr="0026008F" w14:paraId="125697D2" w14:textId="77777777" w:rsidTr="005940C7">
        <w:tc>
          <w:tcPr>
            <w:tcW w:w="3085" w:type="dxa"/>
          </w:tcPr>
          <w:p w14:paraId="124296B4" w14:textId="77777777" w:rsidR="005940C7" w:rsidRPr="0026008F" w:rsidRDefault="005940C7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F9C2D0B" w14:textId="77777777" w:rsidR="005940C7" w:rsidRPr="0026008F" w:rsidRDefault="005940C7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I dawka</w:t>
            </w:r>
          </w:p>
        </w:tc>
        <w:tc>
          <w:tcPr>
            <w:tcW w:w="1981" w:type="dxa"/>
          </w:tcPr>
          <w:p w14:paraId="4578B492" w14:textId="77777777" w:rsidR="005940C7" w:rsidRPr="0026008F" w:rsidRDefault="005940C7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II dawka</w:t>
            </w:r>
          </w:p>
        </w:tc>
        <w:tc>
          <w:tcPr>
            <w:tcW w:w="1846" w:type="dxa"/>
          </w:tcPr>
          <w:p w14:paraId="42B41A02" w14:textId="77777777" w:rsidR="005940C7" w:rsidRPr="0026008F" w:rsidRDefault="005940C7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III dawka</w:t>
            </w:r>
          </w:p>
        </w:tc>
      </w:tr>
      <w:tr w:rsidR="00C4297C" w:rsidRPr="0026008F" w14:paraId="1F21122E" w14:textId="77777777" w:rsidTr="005940C7">
        <w:tc>
          <w:tcPr>
            <w:tcW w:w="3085" w:type="dxa"/>
          </w:tcPr>
          <w:p w14:paraId="1F0B05A5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Zakup szczepionki (zł)</w:t>
            </w:r>
          </w:p>
        </w:tc>
        <w:tc>
          <w:tcPr>
            <w:tcW w:w="1843" w:type="dxa"/>
          </w:tcPr>
          <w:p w14:paraId="04E440D2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981" w:type="dxa"/>
          </w:tcPr>
          <w:p w14:paraId="43975C68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846" w:type="dxa"/>
          </w:tcPr>
          <w:p w14:paraId="20C0CA64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</w:tr>
      <w:tr w:rsidR="00C4297C" w:rsidRPr="0026008F" w14:paraId="4A10073F" w14:textId="77777777" w:rsidTr="000A1D65">
        <w:trPr>
          <w:trHeight w:val="668"/>
        </w:trPr>
        <w:tc>
          <w:tcPr>
            <w:tcW w:w="3085" w:type="dxa"/>
          </w:tcPr>
          <w:p w14:paraId="52C33CDC" w14:textId="77777777" w:rsidR="00C4297C" w:rsidRPr="0026008F" w:rsidRDefault="005940C7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Badanie lekarskie i podanie szczepionki (zł)</w:t>
            </w:r>
          </w:p>
        </w:tc>
        <w:tc>
          <w:tcPr>
            <w:tcW w:w="1843" w:type="dxa"/>
          </w:tcPr>
          <w:p w14:paraId="2702AF12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981" w:type="dxa"/>
          </w:tcPr>
          <w:p w14:paraId="2D0315A4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846" w:type="dxa"/>
          </w:tcPr>
          <w:p w14:paraId="6A61EEB8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</w:tr>
      <w:tr w:rsidR="00C4297C" w:rsidRPr="0026008F" w14:paraId="1D6ADF5D" w14:textId="77777777" w:rsidTr="005940C7">
        <w:tc>
          <w:tcPr>
            <w:tcW w:w="3085" w:type="dxa"/>
          </w:tcPr>
          <w:p w14:paraId="63F2E622" w14:textId="77777777" w:rsidR="00C4297C" w:rsidRPr="0026008F" w:rsidRDefault="005940C7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Razem (zł)</w:t>
            </w:r>
          </w:p>
        </w:tc>
        <w:tc>
          <w:tcPr>
            <w:tcW w:w="1843" w:type="dxa"/>
          </w:tcPr>
          <w:p w14:paraId="787395EB" w14:textId="77777777" w:rsidR="00C4297C" w:rsidRPr="0026008F" w:rsidRDefault="00C4297C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14:paraId="054B43F9" w14:textId="77777777" w:rsidR="00C4297C" w:rsidRPr="0026008F" w:rsidRDefault="00C4297C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37B54A4" w14:textId="77777777" w:rsidR="00C4297C" w:rsidRPr="0026008F" w:rsidRDefault="00C4297C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940C7" w:rsidRPr="0026008F" w14:paraId="4893693C" w14:textId="77777777" w:rsidTr="00AF4FD8">
        <w:tc>
          <w:tcPr>
            <w:tcW w:w="8755" w:type="dxa"/>
            <w:gridSpan w:val="4"/>
          </w:tcPr>
          <w:p w14:paraId="2807A6B6" w14:textId="77777777" w:rsidR="005940C7" w:rsidRPr="0026008F" w:rsidRDefault="005940C7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 xml:space="preserve">Razem ( zł)                                                                 </w:t>
            </w:r>
            <w:r w:rsidR="009C76F1" w:rsidRPr="0026008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A3909D2" w14:textId="77777777" w:rsidR="00C4297C" w:rsidRPr="0026008F" w:rsidRDefault="003524C9" w:rsidP="00350862">
      <w:pPr>
        <w:jc w:val="both"/>
        <w:rPr>
          <w:rFonts w:cstheme="minorHAnsi"/>
          <w:sz w:val="16"/>
          <w:szCs w:val="16"/>
        </w:rPr>
      </w:pPr>
      <w:r w:rsidRPr="0026008F">
        <w:rPr>
          <w:rFonts w:cstheme="minorHAnsi"/>
          <w:sz w:val="16"/>
          <w:szCs w:val="16"/>
        </w:rPr>
        <w:t>Tab. 1. Koszt szczepienia 1 osoby w ramach programu</w:t>
      </w:r>
      <w:r w:rsidR="002D37CD" w:rsidRPr="0026008F">
        <w:rPr>
          <w:rFonts w:cstheme="minorHAnsi"/>
          <w:sz w:val="16"/>
          <w:szCs w:val="16"/>
        </w:rPr>
        <w:t>.</w:t>
      </w:r>
    </w:p>
    <w:p w14:paraId="593AB420" w14:textId="77777777" w:rsidR="00C4297C" w:rsidRPr="0026008F" w:rsidRDefault="00C4297C" w:rsidP="00350862">
      <w:pPr>
        <w:jc w:val="both"/>
        <w:rPr>
          <w:rFonts w:cstheme="minorHAnsi"/>
          <w:sz w:val="24"/>
          <w:szCs w:val="24"/>
        </w:rPr>
      </w:pPr>
    </w:p>
    <w:p w14:paraId="3C1D0C9D" w14:textId="77777777" w:rsidR="00C4297C" w:rsidRPr="0026008F" w:rsidRDefault="003524C9" w:rsidP="00350862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VI.2. KOSZTY CAŁOWITE</w:t>
      </w:r>
    </w:p>
    <w:p w14:paraId="4179A679" w14:textId="57C69BE1" w:rsidR="003524C9" w:rsidRPr="0026008F" w:rsidRDefault="003524C9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Koszty całkowite wyliczon</w:t>
      </w:r>
      <w:r w:rsidR="004F702B" w:rsidRPr="0026008F">
        <w:rPr>
          <w:rFonts w:cstheme="minorHAnsi"/>
          <w:sz w:val="24"/>
          <w:szCs w:val="24"/>
        </w:rPr>
        <w:t>o dla założonej zgłaszalności 75</w:t>
      </w:r>
      <w:r w:rsidRPr="0026008F">
        <w:rPr>
          <w:rFonts w:cstheme="minorHAnsi"/>
          <w:sz w:val="24"/>
          <w:szCs w:val="24"/>
        </w:rPr>
        <w:t>% populacji kwalifikującej się do udziału w programie (</w:t>
      </w:r>
      <w:r w:rsidR="000A1D65" w:rsidRPr="000A1D65">
        <w:rPr>
          <w:rFonts w:cstheme="minorHAnsi"/>
          <w:color w:val="C00000"/>
          <w:sz w:val="24"/>
          <w:szCs w:val="24"/>
        </w:rPr>
        <w:t xml:space="preserve">X </w:t>
      </w:r>
      <w:r w:rsidRPr="000A1D65">
        <w:rPr>
          <w:rFonts w:cstheme="minorHAnsi"/>
          <w:color w:val="C00000"/>
          <w:sz w:val="24"/>
          <w:szCs w:val="24"/>
        </w:rPr>
        <w:t>osób</w:t>
      </w:r>
      <w:r w:rsidRPr="0026008F">
        <w:rPr>
          <w:rFonts w:cstheme="min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3"/>
        <w:gridCol w:w="1727"/>
        <w:gridCol w:w="1726"/>
        <w:gridCol w:w="1651"/>
        <w:gridCol w:w="1485"/>
      </w:tblGrid>
      <w:tr w:rsidR="009C76F1" w:rsidRPr="0026008F" w14:paraId="5FE8AC58" w14:textId="77777777" w:rsidTr="009C76F1">
        <w:tc>
          <w:tcPr>
            <w:tcW w:w="2528" w:type="dxa"/>
          </w:tcPr>
          <w:p w14:paraId="72F435B6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4" w:type="dxa"/>
          </w:tcPr>
          <w:p w14:paraId="1DBD8B71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I dawka</w:t>
            </w:r>
          </w:p>
        </w:tc>
        <w:tc>
          <w:tcPr>
            <w:tcW w:w="1773" w:type="dxa"/>
          </w:tcPr>
          <w:p w14:paraId="0B9B3F80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II dawka</w:t>
            </w:r>
          </w:p>
        </w:tc>
        <w:tc>
          <w:tcPr>
            <w:tcW w:w="1694" w:type="dxa"/>
          </w:tcPr>
          <w:p w14:paraId="5DDFD5FC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III dawka</w:t>
            </w:r>
          </w:p>
        </w:tc>
        <w:tc>
          <w:tcPr>
            <w:tcW w:w="1519" w:type="dxa"/>
          </w:tcPr>
          <w:p w14:paraId="6F20FF22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Razem</w:t>
            </w:r>
          </w:p>
        </w:tc>
      </w:tr>
      <w:tr w:rsidR="009C76F1" w:rsidRPr="0026008F" w14:paraId="27DAFA2A" w14:textId="77777777" w:rsidTr="009C76F1">
        <w:tc>
          <w:tcPr>
            <w:tcW w:w="2528" w:type="dxa"/>
          </w:tcPr>
          <w:p w14:paraId="7C288282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Zakup szczepionki (zł)</w:t>
            </w:r>
          </w:p>
        </w:tc>
        <w:tc>
          <w:tcPr>
            <w:tcW w:w="1774" w:type="dxa"/>
          </w:tcPr>
          <w:p w14:paraId="3923AD90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8C63C5D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8068776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D87A53E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76F1" w:rsidRPr="0026008F" w14:paraId="40783656" w14:textId="77777777" w:rsidTr="009C76F1">
        <w:tc>
          <w:tcPr>
            <w:tcW w:w="2528" w:type="dxa"/>
          </w:tcPr>
          <w:p w14:paraId="16BBF168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Badanie lekarskie (zł)</w:t>
            </w:r>
          </w:p>
        </w:tc>
        <w:tc>
          <w:tcPr>
            <w:tcW w:w="1774" w:type="dxa"/>
          </w:tcPr>
          <w:p w14:paraId="4328D595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09694D1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BD7C7AD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0142911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76F1" w:rsidRPr="0026008F" w14:paraId="45CFF71F" w14:textId="77777777" w:rsidTr="00AF4FD8">
        <w:tc>
          <w:tcPr>
            <w:tcW w:w="2528" w:type="dxa"/>
          </w:tcPr>
          <w:p w14:paraId="5EC94DD1" w14:textId="3473E4C6" w:rsidR="009C76F1" w:rsidRPr="0026008F" w:rsidRDefault="009C76F1" w:rsidP="0078104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 xml:space="preserve">Koszt </w:t>
            </w:r>
            <w:r w:rsidR="00781042">
              <w:rPr>
                <w:rFonts w:cstheme="minorHAnsi"/>
                <w:sz w:val="24"/>
                <w:szCs w:val="24"/>
              </w:rPr>
              <w:t>działań</w:t>
            </w:r>
            <w:r w:rsidRPr="0026008F">
              <w:rPr>
                <w:rFonts w:cstheme="minorHAnsi"/>
                <w:sz w:val="24"/>
                <w:szCs w:val="24"/>
              </w:rPr>
              <w:t xml:space="preserve"> promocyjnej ( zł)</w:t>
            </w:r>
          </w:p>
        </w:tc>
        <w:tc>
          <w:tcPr>
            <w:tcW w:w="5241" w:type="dxa"/>
            <w:gridSpan w:val="3"/>
          </w:tcPr>
          <w:p w14:paraId="6BBB3D30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9275AB8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042" w:rsidRPr="0026008F" w14:paraId="3857A989" w14:textId="77777777" w:rsidTr="00AF4FD8">
        <w:tc>
          <w:tcPr>
            <w:tcW w:w="2528" w:type="dxa"/>
          </w:tcPr>
          <w:p w14:paraId="054DC866" w14:textId="160FCE8E" w:rsidR="00781042" w:rsidRPr="0026008F" w:rsidRDefault="00781042" w:rsidP="00781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administracji i zarządu</w:t>
            </w:r>
          </w:p>
        </w:tc>
        <w:tc>
          <w:tcPr>
            <w:tcW w:w="5241" w:type="dxa"/>
            <w:gridSpan w:val="3"/>
          </w:tcPr>
          <w:p w14:paraId="140D916D" w14:textId="77777777" w:rsidR="00781042" w:rsidRPr="0026008F" w:rsidRDefault="00781042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790C80E" w14:textId="77777777" w:rsidR="00781042" w:rsidRPr="0026008F" w:rsidRDefault="00781042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042" w:rsidRPr="0026008F" w14:paraId="39460816" w14:textId="77777777" w:rsidTr="00AF4FD8">
        <w:tc>
          <w:tcPr>
            <w:tcW w:w="2528" w:type="dxa"/>
          </w:tcPr>
          <w:p w14:paraId="18F24810" w14:textId="7773D2A2" w:rsidR="00781042" w:rsidRPr="0026008F" w:rsidRDefault="00781042" w:rsidP="00781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ewaluacji</w:t>
            </w:r>
          </w:p>
        </w:tc>
        <w:tc>
          <w:tcPr>
            <w:tcW w:w="5241" w:type="dxa"/>
            <w:gridSpan w:val="3"/>
          </w:tcPr>
          <w:p w14:paraId="21C34137" w14:textId="77777777" w:rsidR="00781042" w:rsidRPr="0026008F" w:rsidRDefault="00781042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AA9A5AF" w14:textId="77777777" w:rsidR="00781042" w:rsidRPr="0026008F" w:rsidRDefault="00781042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76F1" w:rsidRPr="0026008F" w14:paraId="7C0E21F4" w14:textId="77777777" w:rsidTr="00AF4FD8">
        <w:tc>
          <w:tcPr>
            <w:tcW w:w="2528" w:type="dxa"/>
          </w:tcPr>
          <w:p w14:paraId="56483587" w14:textId="77777777" w:rsidR="009C76F1" w:rsidRPr="0026008F" w:rsidRDefault="009C76F1" w:rsidP="0035086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008F">
              <w:rPr>
                <w:rFonts w:cstheme="minorHAnsi"/>
                <w:b/>
                <w:sz w:val="24"/>
                <w:szCs w:val="24"/>
              </w:rPr>
              <w:t>Razem (zł)</w:t>
            </w:r>
          </w:p>
        </w:tc>
        <w:tc>
          <w:tcPr>
            <w:tcW w:w="6760" w:type="dxa"/>
            <w:gridSpan w:val="4"/>
          </w:tcPr>
          <w:p w14:paraId="2B3A7102" w14:textId="77777777" w:rsidR="009C76F1" w:rsidRPr="0026008F" w:rsidRDefault="009C76F1" w:rsidP="0035086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98E27D" w14:textId="47FA22AF" w:rsidR="0000655D" w:rsidRPr="00075CB6" w:rsidRDefault="009C76F1" w:rsidP="00A54B95">
      <w:pPr>
        <w:jc w:val="both"/>
        <w:rPr>
          <w:rFonts w:cstheme="minorHAnsi"/>
          <w:sz w:val="16"/>
          <w:szCs w:val="16"/>
        </w:rPr>
      </w:pPr>
      <w:r w:rsidRPr="0026008F">
        <w:rPr>
          <w:rFonts w:cstheme="minorHAnsi"/>
          <w:sz w:val="16"/>
          <w:szCs w:val="16"/>
        </w:rPr>
        <w:t>Tab. 2.  Całkowity koszt programu</w:t>
      </w:r>
      <w:r w:rsidR="004F702B" w:rsidRPr="0026008F">
        <w:rPr>
          <w:rFonts w:cstheme="minorHAnsi"/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559"/>
        <w:gridCol w:w="1047"/>
      </w:tblGrid>
      <w:tr w:rsidR="00CF13E2" w:rsidRPr="0026008F" w14:paraId="08B25849" w14:textId="77777777" w:rsidTr="00CF13E2">
        <w:tc>
          <w:tcPr>
            <w:tcW w:w="2235" w:type="dxa"/>
          </w:tcPr>
          <w:p w14:paraId="2035C5A8" w14:textId="77777777" w:rsidR="00CF13E2" w:rsidRPr="0026008F" w:rsidRDefault="00CF13E2" w:rsidP="00A54B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7541" w14:textId="4DBCF3CB" w:rsidR="00CF13E2" w:rsidRPr="00125103" w:rsidRDefault="00781042" w:rsidP="00781042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  <w:r w:rsidRPr="00125103">
              <w:rPr>
                <w:rFonts w:cstheme="minorHAnsi"/>
                <w:color w:val="C00000"/>
                <w:sz w:val="20"/>
                <w:szCs w:val="20"/>
              </w:rPr>
              <w:t>20xx</w:t>
            </w:r>
            <w:r w:rsidR="0012510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="00CF13E2" w:rsidRPr="00125103">
              <w:rPr>
                <w:rFonts w:cstheme="minorHAnsi"/>
                <w:color w:val="C00000"/>
                <w:sz w:val="20"/>
                <w:szCs w:val="20"/>
              </w:rPr>
              <w:t>(</w:t>
            </w:r>
            <w:r w:rsidR="00125103">
              <w:rPr>
                <w:rFonts w:cstheme="minorHAnsi"/>
                <w:color w:val="C00000"/>
                <w:sz w:val="20"/>
                <w:szCs w:val="20"/>
              </w:rPr>
              <w:t xml:space="preserve">xx </w:t>
            </w:r>
            <w:r w:rsidR="00CF13E2" w:rsidRPr="00125103">
              <w:rPr>
                <w:rFonts w:cstheme="minorHAnsi"/>
                <w:color w:val="C00000"/>
                <w:sz w:val="20"/>
                <w:szCs w:val="20"/>
              </w:rPr>
              <w:t>osób)</w:t>
            </w:r>
          </w:p>
        </w:tc>
        <w:tc>
          <w:tcPr>
            <w:tcW w:w="1418" w:type="dxa"/>
          </w:tcPr>
          <w:p w14:paraId="0F5B136F" w14:textId="64E17ECC" w:rsidR="00CF13E2" w:rsidRPr="00125103" w:rsidRDefault="00CF13E2" w:rsidP="00A54B95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  <w:r w:rsidRPr="00125103">
              <w:rPr>
                <w:rFonts w:cstheme="minorHAnsi"/>
                <w:color w:val="C00000"/>
                <w:sz w:val="20"/>
                <w:szCs w:val="20"/>
              </w:rPr>
              <w:t>2</w:t>
            </w:r>
            <w:r w:rsidR="00781042" w:rsidRPr="00125103">
              <w:rPr>
                <w:rFonts w:cstheme="minorHAnsi"/>
                <w:color w:val="C00000"/>
                <w:sz w:val="20"/>
                <w:szCs w:val="20"/>
              </w:rPr>
              <w:t>0xx</w:t>
            </w:r>
            <w:r w:rsidR="00125103">
              <w:rPr>
                <w:rFonts w:cstheme="minorHAnsi"/>
                <w:color w:val="C00000"/>
                <w:sz w:val="20"/>
                <w:szCs w:val="20"/>
              </w:rPr>
              <w:t xml:space="preserve"> (xx </w:t>
            </w:r>
            <w:r w:rsidRPr="00125103">
              <w:rPr>
                <w:rFonts w:cstheme="minorHAnsi"/>
                <w:color w:val="C00000"/>
                <w:sz w:val="20"/>
                <w:szCs w:val="20"/>
              </w:rPr>
              <w:t>osób)</w:t>
            </w:r>
          </w:p>
        </w:tc>
        <w:tc>
          <w:tcPr>
            <w:tcW w:w="1559" w:type="dxa"/>
          </w:tcPr>
          <w:p w14:paraId="3405547A" w14:textId="39CA3FF6" w:rsidR="00CF13E2" w:rsidRPr="00125103" w:rsidRDefault="00781042" w:rsidP="00A54B95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  <w:r w:rsidRPr="00125103">
              <w:rPr>
                <w:rFonts w:cstheme="minorHAnsi"/>
                <w:color w:val="C00000"/>
                <w:sz w:val="20"/>
                <w:szCs w:val="20"/>
              </w:rPr>
              <w:t>20xx</w:t>
            </w:r>
            <w:r w:rsidR="00CF13E2" w:rsidRPr="00125103">
              <w:rPr>
                <w:rFonts w:cstheme="minorHAnsi"/>
                <w:color w:val="C00000"/>
                <w:sz w:val="20"/>
                <w:szCs w:val="20"/>
              </w:rPr>
              <w:t xml:space="preserve"> (</w:t>
            </w:r>
            <w:r w:rsidR="00125103">
              <w:rPr>
                <w:rFonts w:cstheme="minorHAnsi"/>
                <w:color w:val="C00000"/>
                <w:sz w:val="20"/>
                <w:szCs w:val="20"/>
              </w:rPr>
              <w:t>xx</w:t>
            </w:r>
            <w:r w:rsidR="00CF13E2" w:rsidRPr="00125103">
              <w:rPr>
                <w:rFonts w:cstheme="minorHAnsi"/>
                <w:color w:val="C00000"/>
                <w:sz w:val="20"/>
                <w:szCs w:val="20"/>
              </w:rPr>
              <w:t xml:space="preserve"> osób)</w:t>
            </w:r>
          </w:p>
        </w:tc>
        <w:tc>
          <w:tcPr>
            <w:tcW w:w="1047" w:type="dxa"/>
          </w:tcPr>
          <w:p w14:paraId="4B86AD47" w14:textId="77777777" w:rsidR="00CF13E2" w:rsidRPr="0026008F" w:rsidRDefault="00CF13E2" w:rsidP="00CF13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13E2" w:rsidRPr="0026008F" w14:paraId="4FA62301" w14:textId="77777777" w:rsidTr="00CF13E2">
        <w:tc>
          <w:tcPr>
            <w:tcW w:w="2235" w:type="dxa"/>
          </w:tcPr>
          <w:p w14:paraId="3CF193AE" w14:textId="77777777" w:rsidR="002D37CD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 xml:space="preserve">Zakup szczepionki </w:t>
            </w:r>
          </w:p>
          <w:p w14:paraId="1ABB45AB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i badanie lekarskie</w:t>
            </w:r>
          </w:p>
        </w:tc>
        <w:tc>
          <w:tcPr>
            <w:tcW w:w="1417" w:type="dxa"/>
          </w:tcPr>
          <w:p w14:paraId="1D6C613A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DAB912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AE0ED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993A177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13E2" w:rsidRPr="0026008F" w14:paraId="07672351" w14:textId="77777777" w:rsidTr="00CF13E2">
        <w:tc>
          <w:tcPr>
            <w:tcW w:w="2235" w:type="dxa"/>
          </w:tcPr>
          <w:p w14:paraId="3399AFDC" w14:textId="569407C9" w:rsidR="00CF13E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Działania promocyjne</w:t>
            </w:r>
            <w:r w:rsidR="00CF13E2" w:rsidRPr="0026008F"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  <w:tc>
          <w:tcPr>
            <w:tcW w:w="1417" w:type="dxa"/>
          </w:tcPr>
          <w:p w14:paraId="29FC643D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E3F6B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3BBBF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07659FD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042" w:rsidRPr="0026008F" w14:paraId="487B37A4" w14:textId="77777777" w:rsidTr="00CF13E2">
        <w:tc>
          <w:tcPr>
            <w:tcW w:w="2235" w:type="dxa"/>
          </w:tcPr>
          <w:p w14:paraId="6C1EA794" w14:textId="6E930A2C" w:rsidR="00781042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administracji i zarządu</w:t>
            </w:r>
          </w:p>
        </w:tc>
        <w:tc>
          <w:tcPr>
            <w:tcW w:w="1417" w:type="dxa"/>
          </w:tcPr>
          <w:p w14:paraId="6F0FB72C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F30E17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72FB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7F7CCDF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042" w:rsidRPr="0026008F" w14:paraId="2F0AECC0" w14:textId="77777777" w:rsidTr="00CF13E2">
        <w:tc>
          <w:tcPr>
            <w:tcW w:w="2235" w:type="dxa"/>
          </w:tcPr>
          <w:p w14:paraId="4933C113" w14:textId="3532B806" w:rsidR="00781042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ewaluacji</w:t>
            </w:r>
          </w:p>
        </w:tc>
        <w:tc>
          <w:tcPr>
            <w:tcW w:w="1417" w:type="dxa"/>
          </w:tcPr>
          <w:p w14:paraId="6182C04E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85855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1B993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A39309D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13E2" w:rsidRPr="0026008F" w14:paraId="4F2E48C6" w14:textId="77777777" w:rsidTr="00CF13E2">
        <w:tc>
          <w:tcPr>
            <w:tcW w:w="2235" w:type="dxa"/>
          </w:tcPr>
          <w:p w14:paraId="1AC29D31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Razem (zł)</w:t>
            </w:r>
          </w:p>
        </w:tc>
        <w:tc>
          <w:tcPr>
            <w:tcW w:w="1417" w:type="dxa"/>
          </w:tcPr>
          <w:p w14:paraId="37150E35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EE3F1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B627A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0CDB890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13E2" w:rsidRPr="0026008F" w14:paraId="22770976" w14:textId="77777777" w:rsidTr="00AF4FD8">
        <w:tc>
          <w:tcPr>
            <w:tcW w:w="2235" w:type="dxa"/>
          </w:tcPr>
          <w:p w14:paraId="3DAAB350" w14:textId="77777777" w:rsidR="00CF13E2" w:rsidRPr="0026008F" w:rsidRDefault="00CF13E2" w:rsidP="00A54B9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008F">
              <w:rPr>
                <w:rFonts w:cstheme="minorHAnsi"/>
                <w:b/>
                <w:sz w:val="24"/>
                <w:szCs w:val="24"/>
              </w:rPr>
              <w:t>Razem (zł)</w:t>
            </w:r>
          </w:p>
        </w:tc>
        <w:tc>
          <w:tcPr>
            <w:tcW w:w="5441" w:type="dxa"/>
            <w:gridSpan w:val="4"/>
          </w:tcPr>
          <w:p w14:paraId="58ADE6AB" w14:textId="77777777" w:rsidR="00CF13E2" w:rsidRPr="0026008F" w:rsidRDefault="00CF13E2" w:rsidP="00A54B9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B2B774" w14:textId="77777777" w:rsidR="00CF13E2" w:rsidRPr="0026008F" w:rsidRDefault="00CF13E2" w:rsidP="00A54B95">
      <w:pPr>
        <w:jc w:val="both"/>
        <w:rPr>
          <w:rFonts w:cstheme="minorHAnsi"/>
          <w:sz w:val="16"/>
          <w:szCs w:val="16"/>
        </w:rPr>
      </w:pPr>
      <w:r w:rsidRPr="0026008F">
        <w:rPr>
          <w:rFonts w:cstheme="minorHAnsi"/>
          <w:sz w:val="16"/>
          <w:szCs w:val="16"/>
        </w:rPr>
        <w:t>Tab.3. Całkowity koszt w rozbiciu na lata trwania programu.</w:t>
      </w:r>
    </w:p>
    <w:p w14:paraId="2234B0D6" w14:textId="77777777" w:rsidR="00CF13E2" w:rsidRPr="0026008F" w:rsidRDefault="00CF13E2" w:rsidP="00A54B95">
      <w:pPr>
        <w:jc w:val="both"/>
        <w:rPr>
          <w:rFonts w:cstheme="minorHAnsi"/>
          <w:sz w:val="16"/>
          <w:szCs w:val="16"/>
        </w:rPr>
      </w:pPr>
    </w:p>
    <w:p w14:paraId="5A70D775" w14:textId="10C5AD4B" w:rsidR="00CF13E2" w:rsidRPr="0026008F" w:rsidRDefault="00CF13E2" w:rsidP="00A54B95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Budżet programu będzie aktualizowany w każdym roku trwania programu.</w:t>
      </w:r>
      <w:r w:rsidR="00781042">
        <w:rPr>
          <w:rFonts w:cstheme="minorHAnsi"/>
          <w:sz w:val="24"/>
          <w:szCs w:val="24"/>
        </w:rPr>
        <w:t xml:space="preserve"> Program sfinansowany ze środków</w:t>
      </w:r>
      <w:r w:rsidR="000A1D65">
        <w:rPr>
          <w:rFonts w:cstheme="minorHAnsi"/>
          <w:sz w:val="24"/>
          <w:szCs w:val="24"/>
        </w:rPr>
        <w:t xml:space="preserve"> </w:t>
      </w:r>
      <w:r w:rsidR="000A1D65" w:rsidRPr="000A1D65">
        <w:rPr>
          <w:rFonts w:cstheme="minorHAnsi"/>
          <w:color w:val="C00000"/>
          <w:sz w:val="24"/>
          <w:szCs w:val="24"/>
        </w:rPr>
        <w:t>XXX</w:t>
      </w:r>
    </w:p>
    <w:p w14:paraId="2762410D" w14:textId="77777777" w:rsidR="009145F1" w:rsidRPr="0026008F" w:rsidRDefault="009145F1" w:rsidP="00A54B95">
      <w:pPr>
        <w:jc w:val="both"/>
        <w:rPr>
          <w:rFonts w:cstheme="minorHAnsi"/>
          <w:b/>
          <w:sz w:val="24"/>
          <w:szCs w:val="24"/>
          <w:u w:val="single"/>
        </w:rPr>
      </w:pPr>
      <w:r w:rsidRPr="0026008F">
        <w:rPr>
          <w:rFonts w:cstheme="minorHAnsi"/>
          <w:b/>
          <w:sz w:val="24"/>
          <w:szCs w:val="24"/>
          <w:u w:val="single"/>
        </w:rPr>
        <w:t>VII. BIBLIOGRAFIA</w:t>
      </w:r>
    </w:p>
    <w:p w14:paraId="7F664A17" w14:textId="101FB05E" w:rsidR="007702C4" w:rsidRPr="00A37D24" w:rsidRDefault="00495C85" w:rsidP="00A37D24">
      <w:pPr>
        <w:pStyle w:val="Akapitzlist"/>
        <w:numPr>
          <w:ilvl w:val="0"/>
          <w:numId w:val="40"/>
        </w:numPr>
        <w:rPr>
          <w:color w:val="000000" w:themeColor="text1"/>
        </w:rPr>
      </w:pPr>
      <w:hyperlink r:id="rId12" w:anchor="co-to-jest-kleszczowe-zapalenie-mozgu" w:history="1">
        <w:r w:rsidR="00DC658E" w:rsidRPr="00A37D24">
          <w:rPr>
            <w:rStyle w:val="Hipercze"/>
            <w:color w:val="000000" w:themeColor="text1"/>
            <w:u w:val="none"/>
          </w:rPr>
          <w:t>http://szczepienia.pzh.gov.pl/szczepionki/kleszczowe-zapalenie-mozgu/2/#co-to-jest-kleszczowe-zapalenie-mozgu</w:t>
        </w:r>
      </w:hyperlink>
    </w:p>
    <w:p w14:paraId="1235414E" w14:textId="4E19432E" w:rsidR="00820001" w:rsidRPr="00A37D24" w:rsidRDefault="00495C85" w:rsidP="00A37D24">
      <w:pPr>
        <w:pStyle w:val="Akapitzlist"/>
        <w:numPr>
          <w:ilvl w:val="0"/>
          <w:numId w:val="40"/>
        </w:numPr>
        <w:rPr>
          <w:color w:val="000000" w:themeColor="text1"/>
        </w:rPr>
      </w:pPr>
      <w:hyperlink r:id="rId13" w:history="1">
        <w:r w:rsidR="00927839" w:rsidRPr="00A37D24">
          <w:rPr>
            <w:rStyle w:val="Hipercze"/>
            <w:color w:val="000000" w:themeColor="text1"/>
            <w:u w:val="none"/>
          </w:rPr>
          <w:t>https://ecdc.europa.eu/sites/portal/files/documents/AER_for_2017-tick-borne-encephalitis.pdf</w:t>
        </w:r>
      </w:hyperlink>
      <w:r w:rsidR="00927839" w:rsidRPr="00A37D24">
        <w:rPr>
          <w:rStyle w:val="Hipercze"/>
          <w:color w:val="000000" w:themeColor="text1"/>
          <w:u w:val="none"/>
        </w:rPr>
        <w:t xml:space="preserve"> </w:t>
      </w:r>
    </w:p>
    <w:p w14:paraId="20170503" w14:textId="3A332476" w:rsidR="000B2B24" w:rsidRPr="00A37D24" w:rsidRDefault="00495C85" w:rsidP="00A37D24">
      <w:pPr>
        <w:pStyle w:val="Akapitzlist"/>
        <w:numPr>
          <w:ilvl w:val="0"/>
          <w:numId w:val="40"/>
        </w:numPr>
        <w:rPr>
          <w:color w:val="000000" w:themeColor="text1"/>
        </w:rPr>
      </w:pPr>
      <w:hyperlink r:id="rId14" w:anchor="jak-czesto-kleszczowe-zapalenie-mozgu-wystepuje-w-polsce" w:history="1">
        <w:r w:rsidR="000B2B24" w:rsidRPr="00A37D24">
          <w:rPr>
            <w:rStyle w:val="Hipercze"/>
            <w:color w:val="000000" w:themeColor="text1"/>
            <w:u w:val="none"/>
          </w:rPr>
          <w:t>http://szczepienia.pzh.gov.pl/szczepionki/kleszczowe-zapalenie-mozgu/3/#jak-czesto-kleszczowe-zapalenie-mozgu-wystepuje-w-polsce</w:t>
        </w:r>
      </w:hyperlink>
    </w:p>
    <w:p w14:paraId="2E27F5FE" w14:textId="570A9A28" w:rsidR="009E352C" w:rsidRPr="00A37D24" w:rsidRDefault="00495C85" w:rsidP="00A37D24">
      <w:pPr>
        <w:pStyle w:val="Akapitzlist"/>
        <w:numPr>
          <w:ilvl w:val="0"/>
          <w:numId w:val="40"/>
        </w:numPr>
        <w:rPr>
          <w:color w:val="000000" w:themeColor="text1"/>
        </w:rPr>
      </w:pPr>
      <w:hyperlink r:id="rId15" w:history="1">
        <w:r w:rsidR="009E352C" w:rsidRPr="00A37D24">
          <w:rPr>
            <w:rStyle w:val="Hipercze"/>
            <w:color w:val="000000" w:themeColor="text1"/>
            <w:u w:val="none"/>
          </w:rPr>
          <w:t>http://wwwold.pzh.gov.pl/oldpage/epimeld/2019/INF_19_06A.pdf</w:t>
        </w:r>
      </w:hyperlink>
    </w:p>
    <w:p w14:paraId="4E14EA10" w14:textId="4CC8E1D3" w:rsidR="009E352C" w:rsidRPr="00A37D24" w:rsidRDefault="00495C85" w:rsidP="00A37D24">
      <w:pPr>
        <w:pStyle w:val="Akapitzlist"/>
        <w:numPr>
          <w:ilvl w:val="0"/>
          <w:numId w:val="40"/>
        </w:numPr>
        <w:rPr>
          <w:color w:val="000000" w:themeColor="text1"/>
        </w:rPr>
      </w:pPr>
      <w:hyperlink r:id="rId16" w:history="1">
        <w:r w:rsidR="009E352C" w:rsidRPr="00A37D24">
          <w:rPr>
            <w:rStyle w:val="Hipercze"/>
            <w:color w:val="000000" w:themeColor="text1"/>
            <w:u w:val="none"/>
          </w:rPr>
          <w:t>http://wwwold.pzh.gov.pl/oldpage/epimeld/2018/Ch_2018_Wstepne_dane.pdf</w:t>
        </w:r>
      </w:hyperlink>
    </w:p>
    <w:p w14:paraId="13644B05" w14:textId="518C27B4" w:rsidR="00E5665E" w:rsidRPr="00A37D24" w:rsidRDefault="00495C85" w:rsidP="00A37D24">
      <w:pPr>
        <w:pStyle w:val="Akapitzlist"/>
        <w:numPr>
          <w:ilvl w:val="0"/>
          <w:numId w:val="40"/>
        </w:numPr>
        <w:rPr>
          <w:color w:val="000000" w:themeColor="text1"/>
        </w:rPr>
      </w:pPr>
      <w:hyperlink r:id="rId17" w:anchor="kto-i-kiedy-powinien-zostac-zaszczepiony-przeciw-kleszczowemu-zapaleniu-mozgu" w:history="1">
        <w:r w:rsidR="00E5665E" w:rsidRPr="00A37D24">
          <w:rPr>
            <w:rStyle w:val="Hipercze"/>
            <w:color w:val="000000" w:themeColor="text1"/>
            <w:u w:val="none"/>
          </w:rPr>
          <w:t>http://szczepienia.pzh.gov.pl/szczepionki/kleszczowe-zapalenie-mozgu/5/#kto-i-kiedy-powinien-zostac-zaszczepiony-przeciw-kleszczowemu-zapaleniu-mozgu</w:t>
        </w:r>
      </w:hyperlink>
    </w:p>
    <w:p w14:paraId="099EC52D" w14:textId="08DC0C3F" w:rsidR="00D90FB0" w:rsidRPr="00A37D24" w:rsidRDefault="00495C85" w:rsidP="00A37D24">
      <w:pPr>
        <w:pStyle w:val="Akapitzlist"/>
        <w:numPr>
          <w:ilvl w:val="0"/>
          <w:numId w:val="40"/>
        </w:numPr>
        <w:rPr>
          <w:color w:val="000000" w:themeColor="text1"/>
        </w:rPr>
      </w:pPr>
      <w:hyperlink r:id="rId18" w:history="1">
        <w:r w:rsidR="00D90FB0" w:rsidRPr="00A37D24">
          <w:rPr>
            <w:rStyle w:val="Hipercze"/>
            <w:color w:val="000000" w:themeColor="text1"/>
            <w:u w:val="none"/>
          </w:rPr>
          <w:t>http://bipold.aotm.gov.pl/assets/files/oopz/2018/OP-0083-2018.pdf</w:t>
        </w:r>
      </w:hyperlink>
    </w:p>
    <w:p w14:paraId="2AFF1854" w14:textId="76676E45" w:rsidR="00155A37" w:rsidRPr="00A37D24" w:rsidRDefault="006667D3" w:rsidP="006667D3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</w:rPr>
      </w:pPr>
      <w:r w:rsidRPr="006667D3">
        <w:rPr>
          <w:rStyle w:val="Hipercze"/>
          <w:color w:val="000000" w:themeColor="text1"/>
          <w:u w:val="none"/>
        </w:rPr>
        <w:t>http://dziennikmz.mz.gov.pl/api/DUM_MZ/2019/87/journal/5727</w:t>
      </w:r>
    </w:p>
    <w:p w14:paraId="4A95F00E" w14:textId="74067014" w:rsidR="00927839" w:rsidRPr="00A37D24" w:rsidRDefault="00927839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</w:rPr>
      </w:pPr>
      <w:r w:rsidRPr="00A37D24">
        <w:rPr>
          <w:rStyle w:val="Hipercze"/>
          <w:color w:val="000000" w:themeColor="text1"/>
          <w:u w:val="none"/>
          <w:lang w:val="en-US"/>
        </w:rPr>
        <w:t xml:space="preserve">Euro Surveill. 2011 Jul 21;16(29). pii: 19924. Surveillance of aseptic central nervous system infections in Poland: is it meeting its objectives? </w:t>
      </w:r>
      <w:r w:rsidRPr="00A37D24">
        <w:rPr>
          <w:rStyle w:val="Hipercze"/>
          <w:color w:val="000000" w:themeColor="text1"/>
          <w:u w:val="none"/>
        </w:rPr>
        <w:t>Stefanoff P, Rogalska J, Zajkowska J, Czerska M, Seroka W, Czarkowski MP.</w:t>
      </w:r>
    </w:p>
    <w:p w14:paraId="4A7D9BAF" w14:textId="5832A2DC" w:rsidR="00927839" w:rsidRPr="00A37D24" w:rsidRDefault="00927839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</w:rPr>
      </w:pPr>
      <w:r w:rsidRPr="00A37D24">
        <w:rPr>
          <w:rStyle w:val="Hipercze"/>
          <w:color w:val="000000" w:themeColor="text1"/>
          <w:u w:val="none"/>
        </w:rPr>
        <w:t>Zajkowska J. Pokłucie przez kleszcza a ryzyko wystąpienia kleszczowego zapalenia mózgu. Jak uchronić się przed pokłuciem i zachorowaniem. Forum Zakażeń 2015;6(2):103–109</w:t>
      </w:r>
    </w:p>
    <w:p w14:paraId="4573ACD8" w14:textId="75CDC9DD" w:rsidR="00927839" w:rsidRPr="00A37D24" w:rsidRDefault="00927839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</w:rPr>
      </w:pPr>
      <w:r w:rsidRPr="00A37D24">
        <w:rPr>
          <w:rStyle w:val="Hipercze"/>
          <w:color w:val="000000" w:themeColor="text1"/>
          <w:u w:val="none"/>
        </w:rPr>
        <w:t>Zajkowska J. Kleszczowe zapalenie mózgu w Europie. Nowe zagrożenia. Forum Zakażeń 2017;8(3):197–201</w:t>
      </w:r>
    </w:p>
    <w:p w14:paraId="0C7CA950" w14:textId="63D83335" w:rsidR="00927839" w:rsidRPr="00A37D24" w:rsidRDefault="00927839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</w:rPr>
      </w:pPr>
      <w:r w:rsidRPr="00A37D24">
        <w:rPr>
          <w:rStyle w:val="Hipercze"/>
          <w:color w:val="000000" w:themeColor="text1"/>
          <w:u w:val="none"/>
        </w:rPr>
        <w:t>Makówka, A., Gut, W., &amp; Stefanoff, P. (2009). Obecność RNA wirusa kleszczowego zapalenia mózgu w kleszczach Ixodes ricinus jako narzędzie oceny zasięgu obszarów endemicznych i czułości nadzoru nad zachorowaniami na kzm. Przegl Epidemiol, 63, 377-380.</w:t>
      </w:r>
    </w:p>
    <w:p w14:paraId="7F44ADE9" w14:textId="1086DDD3" w:rsidR="00927839" w:rsidRPr="00A37D24" w:rsidRDefault="00927839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  <w:lang w:val="en-US"/>
        </w:rPr>
      </w:pPr>
      <w:r w:rsidRPr="00A37D24">
        <w:rPr>
          <w:rStyle w:val="Hipercze"/>
          <w:color w:val="000000" w:themeColor="text1"/>
          <w:u w:val="none"/>
        </w:rPr>
        <w:t xml:space="preserve">Stefanoff P, Rogalska J, Zajkowska J, Czerska M, Seroka W, Czarkowski MP. </w:t>
      </w:r>
      <w:r w:rsidRPr="00A37D24">
        <w:rPr>
          <w:rStyle w:val="Hipercze"/>
          <w:color w:val="000000" w:themeColor="text1"/>
          <w:u w:val="none"/>
          <w:lang w:val="en-US"/>
        </w:rPr>
        <w:t>Surveillance of aseptic central nervous system infections in Poland: is it meeting its objectives? Euro Surveill. 2011 Jul 21;16(29). pii: 19924</w:t>
      </w:r>
    </w:p>
    <w:p w14:paraId="2F96B48E" w14:textId="67233035" w:rsidR="00927839" w:rsidRPr="00A37D24" w:rsidRDefault="00927839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  <w:lang w:val="en-US"/>
        </w:rPr>
      </w:pPr>
      <w:r w:rsidRPr="00A37D24">
        <w:rPr>
          <w:rStyle w:val="Hipercze"/>
          <w:color w:val="000000" w:themeColor="text1"/>
          <w:u w:val="none"/>
          <w:lang w:val="en-US"/>
        </w:rPr>
        <w:t>Stefanoff, P., Orlíková, H., Príkazsky, V., Benes, C., &amp; Rosinska, M. (2014). Cross-border surveillance differences: tick-borne encephalitis and lyme borreliosis in the Czech Republic and Poland, 1999-2008. Central European journal of public health, 22(1), 54.</w:t>
      </w:r>
    </w:p>
    <w:p w14:paraId="277FFC10" w14:textId="693DE9A1" w:rsidR="00927839" w:rsidRPr="00A37D24" w:rsidRDefault="00AB7592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  <w:lang w:val="en-US"/>
        </w:rPr>
      </w:pPr>
      <w:r w:rsidRPr="00A37D24">
        <w:rPr>
          <w:rStyle w:val="Hipercze"/>
          <w:color w:val="000000" w:themeColor="text1"/>
          <w:u w:val="none"/>
          <w:lang w:val="en-US"/>
        </w:rPr>
        <w:t>Steffen R, Tick-borne encephalitis (TBE) in children in Europe: Epidemiology, clinical outcome and comparison of vaccination recommendations,. Ticks and Tick-borne Diseases, vol.10(1),2019,p. 100-110,</w:t>
      </w:r>
    </w:p>
    <w:p w14:paraId="6AF3C663" w14:textId="346B4EDA" w:rsidR="00AB7592" w:rsidRPr="00A37D24" w:rsidRDefault="00AB7592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  <w:lang w:val="en-US"/>
        </w:rPr>
      </w:pPr>
      <w:r w:rsidRPr="00A37D24">
        <w:rPr>
          <w:rStyle w:val="Hipercze"/>
          <w:color w:val="000000" w:themeColor="text1"/>
          <w:u w:val="none"/>
          <w:lang w:val="en-US"/>
        </w:rPr>
        <w:t xml:space="preserve">Dariusz Lipowski, Marta Popiel, Karol Perlejewski, Shota Nakamura, Iwona Bukowska-Ośko, Ewa Rzadkiewicz, Tomasz Dzieciątkowski, Anna Milecka, Wojciech Wenski, Michał Ciszek, Alicja Dębska-Ślizień, Ewa Ignacak, Kamila Caraballo Cortes, Agnieszka Pawełczyk, Andrzej Horban, Marek Radkowski, Tomasz Laskus, A Cluster of Fatal Tick-borne Encephalitis Virus Infection in Organ Transplant Setting, The Journal of Infectious Diseases, Volume 215, Issue 6, 15 March 2017, Pages 896–901, </w:t>
      </w:r>
      <w:hyperlink r:id="rId19" w:history="1">
        <w:r w:rsidRPr="00A37D24">
          <w:rPr>
            <w:rStyle w:val="Hipercze"/>
            <w:color w:val="000000" w:themeColor="text1"/>
            <w:u w:val="none"/>
            <w:lang w:val="en-US"/>
          </w:rPr>
          <w:t>https://doi.org/10.1093/infdis/jix040</w:t>
        </w:r>
      </w:hyperlink>
    </w:p>
    <w:p w14:paraId="27C4DC9C" w14:textId="13BCE168" w:rsidR="00AB7592" w:rsidRPr="00A37D24" w:rsidRDefault="00AB7592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  <w:lang w:val="en-US"/>
        </w:rPr>
      </w:pPr>
      <w:r w:rsidRPr="00A37D24">
        <w:rPr>
          <w:color w:val="000000" w:themeColor="text1"/>
          <w:lang w:val="en-US"/>
        </w:rPr>
        <w:t xml:space="preserve">WHO position paper on TBE vaccines (2011): </w:t>
      </w:r>
      <w:hyperlink r:id="rId20" w:history="1">
        <w:r w:rsidRPr="00A37D24">
          <w:rPr>
            <w:rStyle w:val="Hipercze"/>
            <w:rFonts w:cstheme="minorHAnsi"/>
            <w:color w:val="000000" w:themeColor="text1"/>
            <w:u w:val="none"/>
            <w:lang w:val="en-US"/>
          </w:rPr>
          <w:t>WHO</w:t>
        </w:r>
      </w:hyperlink>
    </w:p>
    <w:p w14:paraId="50200EF3" w14:textId="4E1F8775" w:rsidR="00AB7592" w:rsidRPr="00A37D24" w:rsidRDefault="00AB7592" w:rsidP="00A37D24">
      <w:pPr>
        <w:pStyle w:val="Akapitzlist"/>
        <w:numPr>
          <w:ilvl w:val="0"/>
          <w:numId w:val="40"/>
        </w:numPr>
        <w:rPr>
          <w:rStyle w:val="Hipercze"/>
          <w:color w:val="000000" w:themeColor="text1"/>
          <w:u w:val="none"/>
          <w:lang w:val="en-US"/>
        </w:rPr>
      </w:pPr>
      <w:r w:rsidRPr="00A37D24">
        <w:rPr>
          <w:rStyle w:val="Hipercze"/>
          <w:color w:val="000000" w:themeColor="text1"/>
          <w:u w:val="none"/>
          <w:lang w:val="en-US"/>
        </w:rPr>
        <w:lastRenderedPageBreak/>
        <w:t>D.A. Leiby, J.E. GillTransfusion-transmitted tick-borne infections: a cornucopia of threats. Transfus Med Rev, 18 (2004), pp. 293-306</w:t>
      </w:r>
    </w:p>
    <w:p w14:paraId="37BB4EFC" w14:textId="2D413370" w:rsidR="00AB7592" w:rsidRPr="00A37D24" w:rsidRDefault="00AB7592" w:rsidP="00A37D24">
      <w:pPr>
        <w:pStyle w:val="Akapitzlist"/>
        <w:numPr>
          <w:ilvl w:val="0"/>
          <w:numId w:val="40"/>
        </w:numPr>
        <w:jc w:val="both"/>
        <w:rPr>
          <w:rStyle w:val="Hipercze"/>
          <w:color w:val="000000" w:themeColor="text1"/>
          <w:u w:val="none"/>
        </w:rPr>
      </w:pPr>
      <w:r w:rsidRPr="00A37D24">
        <w:rPr>
          <w:rStyle w:val="Hipercze"/>
          <w:color w:val="000000" w:themeColor="text1"/>
          <w:u w:val="none"/>
        </w:rPr>
        <w:t>Zajkowska J. Pokłucie przez kleszcza a ryzyko wystąpienia kleszczowego zapalenia mózgu. Jak uchronić się przed pokłuciem i zachorowaniem. Forum Zakażeń 2015;6(2):103–109</w:t>
      </w:r>
    </w:p>
    <w:p w14:paraId="5560CDE7" w14:textId="77777777" w:rsidR="00927839" w:rsidRPr="00A37D24" w:rsidRDefault="00927839" w:rsidP="00A54B95">
      <w:pPr>
        <w:jc w:val="both"/>
        <w:rPr>
          <w:rFonts w:cstheme="minorHAnsi"/>
          <w:bCs/>
          <w:sz w:val="24"/>
          <w:szCs w:val="24"/>
        </w:rPr>
      </w:pPr>
    </w:p>
    <w:p w14:paraId="17552536" w14:textId="77777777" w:rsidR="0043106A" w:rsidRPr="00A37D24" w:rsidRDefault="0043106A" w:rsidP="00793D77">
      <w:pPr>
        <w:pStyle w:val="Akapitzlist"/>
        <w:jc w:val="both"/>
        <w:rPr>
          <w:rFonts w:cstheme="minorHAnsi"/>
          <w:sz w:val="24"/>
          <w:szCs w:val="24"/>
        </w:rPr>
      </w:pPr>
    </w:p>
    <w:sectPr w:rsidR="0043106A" w:rsidRPr="00A37D2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Komentarz" w:date="2020-02-04T10:11:00Z" w:initials="user">
    <w:p w14:paraId="01CEC57C" w14:textId="2046BF35" w:rsidR="00E65DA3" w:rsidRDefault="00E65DA3">
      <w:pPr>
        <w:pStyle w:val="Tekstkomentarza"/>
      </w:pPr>
      <w:r>
        <w:rPr>
          <w:rStyle w:val="Odwoaniedokomentarza"/>
        </w:rPr>
        <w:annotationRef/>
      </w:r>
      <w:r w:rsidRPr="00E65DA3">
        <w:t xml:space="preserve">Aktualny opis problemu zdrowotnego, jakim jest Kleszczowe Zapalenie Mózgu można znaleźć w portalu NIZP-PZH http://szczepienia.pzh.gov.pl: Strona główna </w:t>
      </w:r>
      <w:r w:rsidRPr="00E65DA3">
        <w:rPr>
          <w:rFonts w:ascii="Arial" w:hAnsi="Arial" w:cs="Arial"/>
        </w:rPr>
        <w:t>►</w:t>
      </w:r>
      <w:r w:rsidRPr="00E65DA3">
        <w:t xml:space="preserve"> Szczepionki </w:t>
      </w:r>
      <w:r w:rsidRPr="00E65DA3">
        <w:rPr>
          <w:rFonts w:ascii="Arial" w:hAnsi="Arial" w:cs="Arial"/>
        </w:rPr>
        <w:t>►</w:t>
      </w:r>
      <w:r w:rsidRPr="00E65DA3">
        <w:t xml:space="preserve"> Kleszczowe zapalenie m</w:t>
      </w:r>
      <w:r w:rsidRPr="00E65DA3">
        <w:rPr>
          <w:rFonts w:ascii="Calibri" w:hAnsi="Calibri" w:cs="Calibri"/>
        </w:rPr>
        <w:t>ó</w:t>
      </w:r>
      <w:r w:rsidRPr="00E65DA3">
        <w:t>zgu</w:t>
      </w:r>
    </w:p>
  </w:comment>
  <w:comment w:id="10" w:author="Komentarz" w:date="2020-02-04T10:12:00Z" w:initials="user">
    <w:p w14:paraId="28039148" w14:textId="77777777" w:rsidR="00E65DA3" w:rsidRDefault="00E65DA3" w:rsidP="00E65DA3">
      <w:pPr>
        <w:pStyle w:val="Tekstkomentarza"/>
      </w:pPr>
      <w:r>
        <w:rPr>
          <w:rStyle w:val="Odwoaniedokomentarza"/>
        </w:rPr>
        <w:annotationRef/>
      </w:r>
      <w:r>
        <w:t>Źródła pozyskania danych epidemiologicznych:</w:t>
      </w:r>
    </w:p>
    <w:p w14:paraId="4EE03A40" w14:textId="4B554FBC" w:rsidR="00E65DA3" w:rsidRDefault="00E65DA3" w:rsidP="00E65DA3">
      <w:pPr>
        <w:pStyle w:val="Tekstkomentarza"/>
      </w:pPr>
      <w:r>
        <w:t xml:space="preserve">a) dla Europy i Polski na stronie internetowej ECDC https://ecdc.europa.eu: Home </w:t>
      </w:r>
      <w:r>
        <w:rPr>
          <w:rFonts w:ascii="Arial" w:hAnsi="Arial" w:cs="Arial"/>
        </w:rPr>
        <w:t>►</w:t>
      </w:r>
      <w:r>
        <w:t xml:space="preserve"> Publications &amp; data </w:t>
      </w:r>
      <w:r>
        <w:rPr>
          <w:rFonts w:ascii="Arial" w:hAnsi="Arial" w:cs="Arial"/>
        </w:rPr>
        <w:t>►</w:t>
      </w:r>
      <w:r>
        <w:t xml:space="preserve"> w polu Search nale</w:t>
      </w:r>
      <w:r>
        <w:rPr>
          <w:rFonts w:ascii="Calibri" w:hAnsi="Calibri" w:cs="Calibri"/>
        </w:rPr>
        <w:t>ż</w:t>
      </w:r>
      <w:r>
        <w:t>y wpisa</w:t>
      </w:r>
      <w:r>
        <w:rPr>
          <w:rFonts w:ascii="Calibri" w:hAnsi="Calibri" w:cs="Calibri"/>
        </w:rPr>
        <w:t>ć</w:t>
      </w:r>
      <w:r>
        <w:t xml:space="preserve"> has</w:t>
      </w:r>
      <w:r>
        <w:rPr>
          <w:rFonts w:ascii="Calibri" w:hAnsi="Calibri" w:cs="Calibri"/>
        </w:rPr>
        <w:t>ł</w:t>
      </w:r>
      <w:r>
        <w:t xml:space="preserve">o </w:t>
      </w:r>
      <w:r>
        <w:rPr>
          <w:rFonts w:ascii="Calibri" w:hAnsi="Calibri" w:cs="Calibri"/>
        </w:rPr>
        <w:t>„</w:t>
      </w:r>
      <w:r>
        <w:t>Tick-borne encephalitis - Annual Epidemiological Report</w:t>
      </w:r>
      <w:r>
        <w:rPr>
          <w:rFonts w:ascii="Calibri" w:hAnsi="Calibri" w:cs="Calibri"/>
        </w:rPr>
        <w:t>”</w:t>
      </w:r>
      <w:r>
        <w:t xml:space="preserve"> </w:t>
      </w:r>
      <w:r>
        <w:rPr>
          <w:rFonts w:ascii="Arial" w:hAnsi="Arial" w:cs="Arial"/>
        </w:rPr>
        <w:t>►</w:t>
      </w:r>
      <w:r>
        <w:t xml:space="preserve"> klikn</w:t>
      </w:r>
      <w:r>
        <w:rPr>
          <w:rFonts w:ascii="Calibri" w:hAnsi="Calibri" w:cs="Calibri"/>
        </w:rPr>
        <w:t>ąć</w:t>
      </w:r>
      <w:r>
        <w:t xml:space="preserve"> symbol lupy </w:t>
      </w:r>
      <w:r>
        <w:rPr>
          <w:rFonts w:ascii="Arial" w:hAnsi="Arial" w:cs="Arial"/>
        </w:rPr>
        <w:t>►</w:t>
      </w:r>
      <w:r>
        <w:t xml:space="preserve"> wyszuka</w:t>
      </w:r>
      <w:r>
        <w:rPr>
          <w:rFonts w:ascii="Calibri" w:hAnsi="Calibri" w:cs="Calibri"/>
        </w:rPr>
        <w:t>ć</w:t>
      </w:r>
      <w:r>
        <w:t xml:space="preserve"> najnowszy dost</w:t>
      </w:r>
      <w:r>
        <w:rPr>
          <w:rFonts w:ascii="Calibri" w:hAnsi="Calibri" w:cs="Calibri"/>
        </w:rPr>
        <w:t>ę</w:t>
      </w:r>
      <w:r>
        <w:t>py raport</w:t>
      </w:r>
      <w:r w:rsidR="00D87C06">
        <w:t xml:space="preserve">. </w:t>
      </w:r>
    </w:p>
  </w:comment>
  <w:comment w:id="11" w:author="Komentarz" w:date="2020-02-04T10:13:00Z" w:initials="user">
    <w:p w14:paraId="58714242" w14:textId="3E9232CA" w:rsidR="00D87C06" w:rsidRDefault="00D87C06">
      <w:pPr>
        <w:pStyle w:val="Tekstkomentarza"/>
      </w:pPr>
      <w:r>
        <w:rPr>
          <w:rStyle w:val="Odwoaniedokomentarza"/>
        </w:rPr>
        <w:annotationRef/>
      </w:r>
      <w:r w:rsidRPr="00D87C06">
        <w:t xml:space="preserve">b) dla Polski w portalu NIZP-PZH http://szczepienia.pzh.gov.pl: Strona główna </w:t>
      </w:r>
      <w:r w:rsidRPr="00D87C06">
        <w:rPr>
          <w:rFonts w:ascii="Arial" w:hAnsi="Arial" w:cs="Arial"/>
        </w:rPr>
        <w:t>►</w:t>
      </w:r>
      <w:r w:rsidRPr="00D87C06">
        <w:t xml:space="preserve"> Szczepionki </w:t>
      </w:r>
      <w:r w:rsidRPr="00D87C06">
        <w:rPr>
          <w:rFonts w:ascii="Arial" w:hAnsi="Arial" w:cs="Arial"/>
        </w:rPr>
        <w:t>►</w:t>
      </w:r>
      <w:r w:rsidRPr="00D87C06">
        <w:t xml:space="preserve"> Kleszczowe Zapalenie M</w:t>
      </w:r>
      <w:r w:rsidRPr="00D87C06">
        <w:rPr>
          <w:rFonts w:ascii="Calibri" w:hAnsi="Calibri" w:cs="Calibri"/>
        </w:rPr>
        <w:t>ó</w:t>
      </w:r>
      <w:r w:rsidRPr="00D87C06">
        <w:t>zgu</w:t>
      </w:r>
    </w:p>
  </w:comment>
  <w:comment w:id="12" w:author="Komentarz" w:date="2020-02-04T10:14:00Z" w:initials="user">
    <w:p w14:paraId="0E7AFE99" w14:textId="77777777" w:rsidR="00D87C06" w:rsidRDefault="00D87C06" w:rsidP="00D87C06">
      <w:pPr>
        <w:pStyle w:val="Tekstkomentarza"/>
      </w:pPr>
      <w:r>
        <w:rPr>
          <w:rStyle w:val="Odwoaniedokomentarza"/>
        </w:rPr>
        <w:annotationRef/>
      </w:r>
      <w:r>
        <w:t xml:space="preserve">c) dla Polski i dla województwa na stronie internetowej NIZP-PZH: https://www.pzh.gov.pl/: Strona główna </w:t>
      </w:r>
      <w:r>
        <w:rPr>
          <w:rFonts w:ascii="Arial" w:hAnsi="Arial" w:cs="Arial"/>
        </w:rPr>
        <w:t>►</w:t>
      </w:r>
      <w:r>
        <w:t xml:space="preserve"> Serwisy tematyczne </w:t>
      </w:r>
      <w:r>
        <w:rPr>
          <w:rFonts w:ascii="Arial" w:hAnsi="Arial" w:cs="Arial"/>
        </w:rPr>
        <w:t>►</w:t>
      </w:r>
      <w:r>
        <w:t xml:space="preserve"> Meldunki epidemiologiczne </w:t>
      </w:r>
      <w:r>
        <w:rPr>
          <w:rFonts w:ascii="Arial" w:hAnsi="Arial" w:cs="Arial"/>
        </w:rPr>
        <w:t>►</w:t>
      </w:r>
      <w:r>
        <w:t xml:space="preserve"> EPIMELD </w:t>
      </w:r>
    </w:p>
    <w:p w14:paraId="7ED8C179" w14:textId="3B11EB85" w:rsidR="00D87C06" w:rsidRDefault="00D87C06" w:rsidP="00D87C06">
      <w:pPr>
        <w:pStyle w:val="Tekstkomentarza"/>
      </w:pPr>
      <w:r>
        <w:rPr>
          <w:rFonts w:ascii="Arial" w:hAnsi="Arial" w:cs="Arial"/>
        </w:rPr>
        <w:t>►</w:t>
      </w:r>
      <w:r>
        <w:t xml:space="preserve"> Meldunki o zachorowaniach na choroby zakaźne, zakażeniach i zatruciach  w Polsce </w:t>
      </w:r>
      <w:r>
        <w:rPr>
          <w:rFonts w:ascii="Arial" w:hAnsi="Arial" w:cs="Arial"/>
        </w:rPr>
        <w:t>►</w:t>
      </w:r>
      <w:r>
        <w:t xml:space="preserve"> wybra</w:t>
      </w:r>
      <w:r>
        <w:rPr>
          <w:rFonts w:ascii="Calibri" w:hAnsi="Calibri" w:cs="Calibri"/>
        </w:rPr>
        <w:t>ć</w:t>
      </w:r>
      <w:r>
        <w:t xml:space="preserve"> najnowszy dost</w:t>
      </w:r>
      <w:r>
        <w:rPr>
          <w:rFonts w:ascii="Calibri" w:hAnsi="Calibri" w:cs="Calibri"/>
        </w:rPr>
        <w:t>ę</w:t>
      </w:r>
      <w:r>
        <w:t xml:space="preserve">pny rok </w:t>
      </w:r>
      <w:r>
        <w:rPr>
          <w:rFonts w:ascii="Arial" w:hAnsi="Arial" w:cs="Arial"/>
        </w:rPr>
        <w:t>►</w:t>
      </w:r>
      <w:r>
        <w:t xml:space="preserve"> wybra</w:t>
      </w:r>
      <w:r>
        <w:rPr>
          <w:rFonts w:ascii="Calibri" w:hAnsi="Calibri" w:cs="Calibri"/>
        </w:rPr>
        <w:t>ć</w:t>
      </w:r>
      <w:r>
        <w:t xml:space="preserve"> najnowszy dost</w:t>
      </w:r>
      <w:r>
        <w:rPr>
          <w:rFonts w:ascii="Calibri" w:hAnsi="Calibri" w:cs="Calibri"/>
        </w:rPr>
        <w:t>ę</w:t>
      </w:r>
      <w:r>
        <w:t>pny okres roku</w:t>
      </w:r>
    </w:p>
  </w:comment>
  <w:comment w:id="13" w:author="Komentarz" w:date="2020-02-04T10:14:00Z" w:initials="user">
    <w:p w14:paraId="205611E4" w14:textId="358499ED" w:rsidR="00D87C06" w:rsidRDefault="00D87C06">
      <w:pPr>
        <w:pStyle w:val="Tekstkomentarza"/>
      </w:pPr>
      <w:r>
        <w:rPr>
          <w:rStyle w:val="Odwoaniedokomentarza"/>
        </w:rPr>
        <w:annotationRef/>
      </w:r>
      <w:r w:rsidRPr="00D87C06">
        <w:rPr>
          <w:rFonts w:ascii="Arial" w:hAnsi="Arial" w:cs="Arial"/>
        </w:rPr>
        <w:t>►</w:t>
      </w:r>
      <w:r w:rsidRPr="00D87C06">
        <w:t xml:space="preserve"> Meldunki o zachorowaniach na choroby zaka</w:t>
      </w:r>
      <w:r w:rsidRPr="00D87C06">
        <w:rPr>
          <w:rFonts w:ascii="Calibri" w:hAnsi="Calibri" w:cs="Calibri"/>
        </w:rPr>
        <w:t>ź</w:t>
      </w:r>
      <w:r w:rsidRPr="00D87C06">
        <w:t>ne, zaka</w:t>
      </w:r>
      <w:r w:rsidRPr="00D87C06">
        <w:rPr>
          <w:rFonts w:ascii="Calibri" w:hAnsi="Calibri" w:cs="Calibri"/>
        </w:rPr>
        <w:t>ż</w:t>
      </w:r>
      <w:r w:rsidRPr="00D87C06">
        <w:t xml:space="preserve">eniach i zatruciach w Polsce </w:t>
      </w:r>
      <w:r w:rsidRPr="00D87C06">
        <w:rPr>
          <w:rFonts w:ascii="Arial" w:hAnsi="Arial" w:cs="Arial"/>
        </w:rPr>
        <w:t>►</w:t>
      </w:r>
      <w:r w:rsidRPr="00D87C06">
        <w:t xml:space="preserve"> </w:t>
      </w:r>
      <w:r w:rsidRPr="00D87C06">
        <w:rPr>
          <w:rFonts w:ascii="Calibri" w:hAnsi="Calibri" w:cs="Calibri"/>
        </w:rPr>
        <w:t>„</w:t>
      </w:r>
      <w:r w:rsidRPr="00D87C06">
        <w:t>Choroby zaka</w:t>
      </w:r>
      <w:r w:rsidRPr="00D87C06">
        <w:rPr>
          <w:rFonts w:ascii="Calibri" w:hAnsi="Calibri" w:cs="Calibri"/>
        </w:rPr>
        <w:t>ź</w:t>
      </w:r>
      <w:r w:rsidRPr="00D87C06">
        <w:t>ne i zatrucia w Polsce</w:t>
      </w:r>
      <w:r w:rsidRPr="00D87C06">
        <w:rPr>
          <w:rFonts w:ascii="Calibri" w:hAnsi="Calibri" w:cs="Calibri"/>
        </w:rPr>
        <w:t>”</w:t>
      </w:r>
      <w:r w:rsidRPr="00D87C06">
        <w:t xml:space="preserve"> (biuletyn roczny) </w:t>
      </w:r>
      <w:r w:rsidRPr="00D87C06">
        <w:rPr>
          <w:rFonts w:ascii="Arial" w:hAnsi="Arial" w:cs="Arial"/>
        </w:rPr>
        <w:t>►</w:t>
      </w:r>
      <w:r w:rsidRPr="00D87C06">
        <w:t xml:space="preserve"> wybra</w:t>
      </w:r>
      <w:r w:rsidRPr="00D87C06">
        <w:rPr>
          <w:rFonts w:ascii="Calibri" w:hAnsi="Calibri" w:cs="Calibri"/>
        </w:rPr>
        <w:t>ć</w:t>
      </w:r>
      <w:r w:rsidRPr="00D87C06">
        <w:t xml:space="preserve"> najnowszy dost</w:t>
      </w:r>
      <w:r w:rsidRPr="00D87C06">
        <w:rPr>
          <w:rFonts w:ascii="Calibri" w:hAnsi="Calibri" w:cs="Calibri"/>
        </w:rPr>
        <w:t>ę</w:t>
      </w:r>
      <w:r w:rsidRPr="00D87C06">
        <w:t>pny rok</w:t>
      </w:r>
    </w:p>
  </w:comment>
  <w:comment w:id="14" w:author="Komentarz" w:date="2020-02-04T10:15:00Z" w:initials="user">
    <w:p w14:paraId="6481F9B9" w14:textId="77777777" w:rsidR="00D87C06" w:rsidRDefault="00D87C06" w:rsidP="00D87C06">
      <w:pPr>
        <w:pStyle w:val="Tekstkomentarza"/>
      </w:pPr>
      <w:r>
        <w:rPr>
          <w:rStyle w:val="Odwoaniedokomentarza"/>
        </w:rPr>
        <w:annotationRef/>
      </w:r>
      <w:r>
        <w:t xml:space="preserve">d) dla Polski i województwa w portalu MZ http://www.mpz.mz.gov.pl/: Strona główna </w:t>
      </w:r>
      <w:r>
        <w:rPr>
          <w:rFonts w:ascii="Arial" w:hAnsi="Arial" w:cs="Arial"/>
        </w:rPr>
        <w:t>►</w:t>
      </w:r>
      <w:r>
        <w:t xml:space="preserve"> Mapy potrzeb zdrowotnych </w:t>
      </w:r>
      <w:r>
        <w:rPr>
          <w:rFonts w:ascii="Calibri" w:hAnsi="Calibri" w:cs="Calibri"/>
        </w:rPr>
        <w:t>–</w:t>
      </w:r>
      <w:r>
        <w:t xml:space="preserve"> dokumenty </w:t>
      </w:r>
      <w:r>
        <w:rPr>
          <w:rFonts w:ascii="Arial" w:hAnsi="Arial" w:cs="Arial"/>
        </w:rPr>
        <w:t>►</w:t>
      </w:r>
      <w:r>
        <w:t xml:space="preserve"> Mapy dla 30 grup chor</w:t>
      </w:r>
      <w:r>
        <w:rPr>
          <w:rFonts w:ascii="Calibri" w:hAnsi="Calibri" w:cs="Calibri"/>
        </w:rPr>
        <w:t>ó</w:t>
      </w:r>
      <w:r>
        <w:t xml:space="preserve">b </w:t>
      </w:r>
      <w:r>
        <w:rPr>
          <w:rFonts w:ascii="Arial" w:hAnsi="Arial" w:cs="Arial"/>
        </w:rPr>
        <w:t>►</w:t>
      </w:r>
      <w:r>
        <w:t xml:space="preserve"> 2018 </w:t>
      </w:r>
      <w:r>
        <w:rPr>
          <w:rFonts w:ascii="Arial" w:hAnsi="Arial" w:cs="Arial"/>
        </w:rPr>
        <w:t>►</w:t>
      </w:r>
      <w:r>
        <w:t>wybra</w:t>
      </w:r>
      <w:r>
        <w:rPr>
          <w:rFonts w:ascii="Calibri" w:hAnsi="Calibri" w:cs="Calibri"/>
        </w:rPr>
        <w:t>ć</w:t>
      </w:r>
      <w:r>
        <w:t xml:space="preserve"> w</w:t>
      </w:r>
      <w:r>
        <w:rPr>
          <w:rFonts w:ascii="Calibri" w:hAnsi="Calibri" w:cs="Calibri"/>
        </w:rPr>
        <w:t>ł</w:t>
      </w:r>
      <w:r>
        <w:t>a</w:t>
      </w:r>
      <w:r>
        <w:rPr>
          <w:rFonts w:ascii="Calibri" w:hAnsi="Calibri" w:cs="Calibri"/>
        </w:rPr>
        <w:t>ś</w:t>
      </w:r>
      <w:r>
        <w:t>ciwe wojew</w:t>
      </w:r>
      <w:r>
        <w:rPr>
          <w:rFonts w:ascii="Calibri" w:hAnsi="Calibri" w:cs="Calibri"/>
        </w:rPr>
        <w:t>ó</w:t>
      </w:r>
      <w:r>
        <w:t xml:space="preserve">dztwo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„</w:t>
      </w:r>
      <w:r>
        <w:t>28. Choroby zaka</w:t>
      </w:r>
      <w:r>
        <w:rPr>
          <w:rFonts w:ascii="Calibri" w:hAnsi="Calibri" w:cs="Calibri"/>
        </w:rPr>
        <w:t>ź</w:t>
      </w:r>
      <w:r>
        <w:t>ne (z wy</w:t>
      </w:r>
      <w:r>
        <w:rPr>
          <w:rFonts w:ascii="Calibri" w:hAnsi="Calibri" w:cs="Calibri"/>
        </w:rPr>
        <w:t>łą</w:t>
      </w:r>
      <w:r>
        <w:t>czeniem HIV i WZW)</w:t>
      </w:r>
      <w:r>
        <w:rPr>
          <w:rFonts w:ascii="Calibri" w:hAnsi="Calibri" w:cs="Calibri"/>
        </w:rPr>
        <w:t>”</w:t>
      </w:r>
      <w:r>
        <w:t xml:space="preserve"> </w:t>
      </w:r>
      <w:r>
        <w:rPr>
          <w:rFonts w:ascii="Arial" w:hAnsi="Arial" w:cs="Arial"/>
        </w:rPr>
        <w:t>►</w:t>
      </w:r>
      <w:r>
        <w:t xml:space="preserve"> rozdzia</w:t>
      </w:r>
      <w:r>
        <w:rPr>
          <w:rFonts w:ascii="Calibri" w:hAnsi="Calibri" w:cs="Calibri"/>
        </w:rPr>
        <w:t>ł</w:t>
      </w:r>
      <w:r>
        <w:t xml:space="preserve">y </w:t>
      </w:r>
      <w:r>
        <w:rPr>
          <w:rFonts w:ascii="Calibri" w:hAnsi="Calibri" w:cs="Calibri"/>
        </w:rPr>
        <w:t>„</w:t>
      </w:r>
      <w:r>
        <w:t>Zapadalno</w:t>
      </w:r>
      <w:r>
        <w:rPr>
          <w:rFonts w:ascii="Calibri" w:hAnsi="Calibri" w:cs="Calibri"/>
        </w:rPr>
        <w:t>ść</w:t>
      </w:r>
      <w:r>
        <w:t xml:space="preserve"> rejestrowana - Choroby zakaźne ukł. nerwowego” i „Chorobowość rejestrowana - Choroby zakaźne ukł. nerwowego” </w:t>
      </w:r>
    </w:p>
    <w:p w14:paraId="69561515" w14:textId="77777777" w:rsidR="00D87C06" w:rsidRDefault="00D87C06" w:rsidP="00D87C06">
      <w:pPr>
        <w:pStyle w:val="Tekstkomentarza"/>
      </w:pPr>
      <w:r>
        <w:t>Powyższe dane mogą stanowić dane uzupełniające do wyżej przytoczonych. Jednak należy mieć na uwadze fakt, iż dane w powyższym dokumencie zostały przedstawione w sposób zbiorczy dla różnych schorzeń, w tym dla KZM, stanowiących grupę chorób zakaźnych układu nerwowego.</w:t>
      </w:r>
    </w:p>
    <w:p w14:paraId="2673AF88" w14:textId="77777777" w:rsidR="00D87C06" w:rsidRDefault="00D87C06" w:rsidP="00D87C06">
      <w:pPr>
        <w:pStyle w:val="Tekstkomentarza"/>
      </w:pPr>
    </w:p>
    <w:p w14:paraId="3F21B345" w14:textId="77777777" w:rsidR="00D87C06" w:rsidRDefault="00D87C06" w:rsidP="00D87C06">
      <w:pPr>
        <w:pStyle w:val="Tekstkomentarza"/>
      </w:pPr>
      <w:r>
        <w:t>e) dla powiatu/gminy – można zwrócić się do właściwego terytorialnie Oddziału Wojewódzkiego Narodowego Funduszu Zdrowia z prośbą o udostępnienie danych liczbowych dotyczących pacjentów zamieszkałych/zameldowanych w powiecie/gminie leczonych i/lub hospitalizowanych z rozpoznaniem ICD-10 A84 Wirusowe zapalenie mózgu wywołane przez wirusy przenoszone przez kleszcze  w wybranej jednostce czasu.</w:t>
      </w:r>
    </w:p>
    <w:p w14:paraId="0AE7471F" w14:textId="77777777" w:rsidR="00D87C06" w:rsidRDefault="00D87C06" w:rsidP="00D87C06">
      <w:pPr>
        <w:pStyle w:val="Tekstkomentarza"/>
      </w:pPr>
    </w:p>
    <w:p w14:paraId="08C1A4E6" w14:textId="6DA2CAF1" w:rsidR="00D87C06" w:rsidRDefault="00D87C06" w:rsidP="00D87C06">
      <w:pPr>
        <w:pStyle w:val="Tekstkomentarza"/>
      </w:pPr>
      <w:r>
        <w:t>f) dla powiatu/gminy – można zwrócić się do właściwej terytorialnie Powiatowej Stacji Sanitarno-Epidemiologicznej z prośbą o udostępnienie danych liczbowych dla terenu powiatu/gminy w zakresie zgłoszeń chorób zakaźnych, zakażeń, zgonów do państwowej inspekcji sanitarnej dotyczących Zapalenia opon mózgowo – rdzeniowych lub mózgu o etiologii infekcyjnej lub nieustalonej  raportowanych na formularzu ZLK – 1.</w:t>
      </w:r>
    </w:p>
  </w:comment>
  <w:comment w:id="15" w:author="Komentarz" w:date="2020-02-04T10:16:00Z" w:initials="user">
    <w:p w14:paraId="6629B22F" w14:textId="77777777" w:rsidR="00D87C06" w:rsidRDefault="00D87C06" w:rsidP="00D87C06">
      <w:pPr>
        <w:pStyle w:val="Tekstkomentarza"/>
      </w:pPr>
      <w:r>
        <w:rPr>
          <w:rStyle w:val="Odwoaniedokomentarza"/>
        </w:rPr>
        <w:annotationRef/>
      </w:r>
      <w:r>
        <w:t>Aktualny opis obecnego postępowania w problemie zdrowotnym, jakim jest kleszczowe zapalenie mózgu można znaleźć:</w:t>
      </w:r>
    </w:p>
    <w:p w14:paraId="195081EE" w14:textId="68A592CF" w:rsidR="00D87C06" w:rsidRDefault="00D87C06" w:rsidP="00D87C06">
      <w:pPr>
        <w:pStyle w:val="Tekstkomentarza"/>
      </w:pPr>
      <w:r>
        <w:t xml:space="preserve">a) w portalu NIZP-PZH http://szczepienia.pzh.gov.pl:  Strona główna </w:t>
      </w:r>
      <w:r>
        <w:rPr>
          <w:rFonts w:ascii="Arial" w:hAnsi="Arial" w:cs="Arial"/>
        </w:rPr>
        <w:t>►</w:t>
      </w:r>
      <w:r>
        <w:t xml:space="preserve"> Szczepionki </w:t>
      </w:r>
      <w:r>
        <w:rPr>
          <w:rFonts w:ascii="Arial" w:hAnsi="Arial" w:cs="Arial"/>
        </w:rPr>
        <w:t>►</w:t>
      </w:r>
      <w:r>
        <w:t xml:space="preserve"> Kleszczowe zapalenie m</w:t>
      </w:r>
      <w:r>
        <w:rPr>
          <w:rFonts w:ascii="Calibri" w:hAnsi="Calibri" w:cs="Calibri"/>
        </w:rPr>
        <w:t>ó</w:t>
      </w:r>
      <w:r>
        <w:t>zgu</w:t>
      </w:r>
    </w:p>
  </w:comment>
  <w:comment w:id="16" w:author="Komentarz" w:date="2020-02-04T10:16:00Z" w:initials="user">
    <w:p w14:paraId="07CABDAC" w14:textId="226D7905" w:rsidR="00D87C06" w:rsidRDefault="00D87C06">
      <w:pPr>
        <w:pStyle w:val="Tekstkomentarza"/>
      </w:pPr>
      <w:r>
        <w:rPr>
          <w:rStyle w:val="Odwoaniedokomentarza"/>
        </w:rPr>
        <w:annotationRef/>
      </w:r>
      <w:r w:rsidRPr="00D87C06">
        <w:t xml:space="preserve">b) na stronie internetowej AOTMiT http://www.aotm.gov.pl: Strona główna </w:t>
      </w:r>
      <w:r w:rsidRPr="00D87C06">
        <w:rPr>
          <w:rFonts w:ascii="Arial" w:hAnsi="Arial" w:cs="Arial"/>
        </w:rPr>
        <w:t>►</w:t>
      </w:r>
      <w:r w:rsidRPr="00D87C06">
        <w:t xml:space="preserve">Programy Polityki Zdrowotnej </w:t>
      </w:r>
      <w:r w:rsidRPr="00D87C06">
        <w:rPr>
          <w:rFonts w:ascii="Arial" w:hAnsi="Arial" w:cs="Arial"/>
        </w:rPr>
        <w:t>►</w:t>
      </w:r>
      <w:r w:rsidRPr="00D87C06">
        <w:t xml:space="preserve"> Opinie o programach polityki zdrowotnej </w:t>
      </w:r>
      <w:r w:rsidRPr="00D87C06">
        <w:rPr>
          <w:rFonts w:ascii="Arial" w:hAnsi="Arial" w:cs="Arial"/>
        </w:rPr>
        <w:t>►</w:t>
      </w:r>
      <w:r w:rsidRPr="00D87C06">
        <w:t>w bie</w:t>
      </w:r>
      <w:r w:rsidRPr="00D87C06">
        <w:rPr>
          <w:rFonts w:ascii="Calibri" w:hAnsi="Calibri" w:cs="Calibri"/>
        </w:rPr>
        <w:t>żą</w:t>
      </w:r>
      <w:r w:rsidRPr="00D87C06">
        <w:t>cym lub wcze</w:t>
      </w:r>
      <w:r w:rsidRPr="00D87C06">
        <w:rPr>
          <w:rFonts w:ascii="Calibri" w:hAnsi="Calibri" w:cs="Calibri"/>
        </w:rPr>
        <w:t>ś</w:t>
      </w:r>
      <w:r w:rsidRPr="00D87C06">
        <w:t>niejszych latach nale</w:t>
      </w:r>
      <w:r w:rsidRPr="00D87C06">
        <w:rPr>
          <w:rFonts w:ascii="Calibri" w:hAnsi="Calibri" w:cs="Calibri"/>
        </w:rPr>
        <w:t>ż</w:t>
      </w:r>
      <w:r w:rsidRPr="00D87C06">
        <w:t>y wyszukać opinie Prezesa AOTMiT na temat programów polityki zdrowotnej odnoszących się do tego przedmiotowego problemu zdrowotnego</w:t>
      </w:r>
      <w:r>
        <w:t xml:space="preserve">. </w:t>
      </w:r>
    </w:p>
  </w:comment>
  <w:comment w:id="17" w:author="Komentarz" w:date="2020-02-04T10:17:00Z" w:initials="user">
    <w:p w14:paraId="4280A5FD" w14:textId="5AC9211C" w:rsidR="00D87C06" w:rsidRDefault="00D87C06">
      <w:pPr>
        <w:pStyle w:val="Tekstkomentarza"/>
      </w:pPr>
      <w:r>
        <w:rPr>
          <w:rStyle w:val="Odwoaniedokomentarza"/>
        </w:rPr>
        <w:annotationRef/>
      </w:r>
      <w:r>
        <w:t>T</w:t>
      </w:r>
      <w:r w:rsidRPr="00D87C06">
        <w:t>u należy określić populację – rekomendowane populacje to osoby zawodowo narażone: leśnicy, rolnicy, myśliwi, pracownicy zieleni miejskiej, strażacy, służby miejskie</w:t>
      </w:r>
      <w:r>
        <w:t xml:space="preserve">. </w:t>
      </w:r>
    </w:p>
  </w:comment>
  <w:comment w:id="18" w:author="Komentarz" w:date="2020-02-04T10:17:00Z" w:initials="user">
    <w:p w14:paraId="0399329E" w14:textId="1A707DA9" w:rsidR="00D87C06" w:rsidRDefault="00D87C06">
      <w:pPr>
        <w:pStyle w:val="Tekstkomentarza"/>
      </w:pPr>
      <w:r>
        <w:rPr>
          <w:rStyle w:val="Odwoaniedokomentarza"/>
        </w:rPr>
        <w:annotationRef/>
      </w:r>
      <w:r w:rsidRPr="00D87C06">
        <w:t xml:space="preserve">Forma oraz rozległość działań edukacyjnych jest każdorazowo zależna od możliwości i potencjału </w:t>
      </w:r>
      <w:r>
        <w:t xml:space="preserve">JST. </w:t>
      </w:r>
      <w:r w:rsidRPr="00D87C06">
        <w:t xml:space="preserve"> Może ona ograniczyć się wyłącznie do przekazania materiałów edukacyjnych potencjalnie zainteresowanym grupom (osoby narażone zawodowo) lub zostać </w:t>
      </w:r>
      <w:r>
        <w:t>rozszerzona</w:t>
      </w:r>
      <w:r w:rsidRPr="00D87C06">
        <w:t xml:space="preserve"> na szkolenia tych konkretnych grup oraz szkolenia lekarzy POZ oraz lekarzy medycyny pracy, a także prowadzenie działań edukacyjnych w mediach lokalnych, regionalnych czy specjalistycznych.</w:t>
      </w:r>
    </w:p>
  </w:comment>
  <w:comment w:id="19" w:author="Komentarz" w:date="2020-02-04T10:18:00Z" w:initials="user">
    <w:p w14:paraId="270089E8" w14:textId="0F05AE9A" w:rsidR="00D87C06" w:rsidRDefault="00D87C06">
      <w:pPr>
        <w:pStyle w:val="Tekstkomentarza"/>
      </w:pPr>
      <w:r>
        <w:rPr>
          <w:rStyle w:val="Odwoaniedokomentarza"/>
        </w:rPr>
        <w:annotationRef/>
      </w:r>
      <w:r w:rsidRPr="00D87C06">
        <w:t>Populacja docelowa zależeć będzie od objętej grupy z listy rekomendowanej – leśnicy, rolnicy, myśliwi, pracownicy służb miejskich etc.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CEC57C" w15:done="0"/>
  <w15:commentEx w15:paraId="4EE03A40" w15:done="0"/>
  <w15:commentEx w15:paraId="58714242" w15:done="0"/>
  <w15:commentEx w15:paraId="7ED8C179" w15:done="0"/>
  <w15:commentEx w15:paraId="205611E4" w15:done="0"/>
  <w15:commentEx w15:paraId="08C1A4E6" w15:done="0"/>
  <w15:commentEx w15:paraId="195081EE" w15:done="0"/>
  <w15:commentEx w15:paraId="07CABDAC" w15:done="0"/>
  <w15:commentEx w15:paraId="4280A5FD" w15:done="0"/>
  <w15:commentEx w15:paraId="0399329E" w15:done="0"/>
  <w15:commentEx w15:paraId="270089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2CDEC" w16cid:durableId="20EC40F0"/>
  <w16cid:commentId w16cid:paraId="2CA50E37" w16cid:durableId="20ED8D52"/>
  <w16cid:commentId w16cid:paraId="496EAF18" w16cid:durableId="20EE76CB"/>
  <w16cid:commentId w16cid:paraId="67DDB9B8" w16cid:durableId="20EE7567"/>
  <w16cid:commentId w16cid:paraId="537ADA83" w16cid:durableId="20EC4F34"/>
  <w16cid:commentId w16cid:paraId="5B5CD5DC" w16cid:durableId="20ED7B14"/>
  <w16cid:commentId w16cid:paraId="4A97AD82" w16cid:durableId="20ED8F8B"/>
  <w16cid:commentId w16cid:paraId="35687755" w16cid:durableId="20EC40F1"/>
  <w16cid:commentId w16cid:paraId="3ACF31D5" w16cid:durableId="20ED7B5C"/>
  <w16cid:commentId w16cid:paraId="41FC47BF" w16cid:durableId="20ED7518"/>
  <w16cid:commentId w16cid:paraId="556C9907" w16cid:durableId="20ED7AD4"/>
  <w16cid:commentId w16cid:paraId="698007B2" w16cid:durableId="20ED7DB5"/>
  <w16cid:commentId w16cid:paraId="1816CBD4" w16cid:durableId="20EC40F2"/>
  <w16cid:commentId w16cid:paraId="68408AD6" w16cid:durableId="20ED8047"/>
  <w16cid:commentId w16cid:paraId="315D274C" w16cid:durableId="20EC50B3"/>
  <w16cid:commentId w16cid:paraId="650B701F" w16cid:durableId="20ED7E49"/>
  <w16cid:commentId w16cid:paraId="62273C26" w16cid:durableId="20ED7F2D"/>
  <w16cid:commentId w16cid:paraId="4EC3A079" w16cid:durableId="20ED82DD"/>
  <w16cid:commentId w16cid:paraId="2FB2D0E2" w16cid:durableId="20EC5008"/>
  <w16cid:commentId w16cid:paraId="21488FA4" w16cid:durableId="20ED8D5A"/>
  <w16cid:commentId w16cid:paraId="70BCC7E0" w16cid:durableId="20ED7A9F"/>
  <w16cid:commentId w16cid:paraId="154CC2CE" w16cid:durableId="20ED7A7D"/>
  <w16cid:commentId w16cid:paraId="670ADFDE" w16cid:durableId="20ED93E5"/>
  <w16cid:commentId w16cid:paraId="3CDA1800" w16cid:durableId="20ED7C24"/>
  <w16cid:commentId w16cid:paraId="18624619" w16cid:durableId="20ED94C6"/>
  <w16cid:commentId w16cid:paraId="2D9B9227" w16cid:durableId="20EC40F3"/>
  <w16cid:commentId w16cid:paraId="4F3C0A03" w16cid:durableId="20EC40F4"/>
  <w16cid:commentId w16cid:paraId="5B628853" w16cid:durableId="20EC5130"/>
  <w16cid:commentId w16cid:paraId="09BCBC3E" w16cid:durableId="20EC40F5"/>
  <w16cid:commentId w16cid:paraId="6F4B9DF8" w16cid:durableId="20EEA75C"/>
  <w16cid:commentId w16cid:paraId="63C84E2D" w16cid:durableId="20EEA7E4"/>
  <w16cid:commentId w16cid:paraId="742D115B" w16cid:durableId="20EEA966"/>
  <w16cid:commentId w16cid:paraId="52EB5CA6" w16cid:durableId="20EEA8CB"/>
  <w16cid:commentId w16cid:paraId="4EED8BF3" w16cid:durableId="20EEA8E7"/>
  <w16cid:commentId w16cid:paraId="774661D2" w16cid:durableId="20EC40F6"/>
  <w16cid:commentId w16cid:paraId="6223BBC9" w16cid:durableId="20EC40F7"/>
  <w16cid:commentId w16cid:paraId="7A571D82" w16cid:durableId="20EC53B2"/>
  <w16cid:commentId w16cid:paraId="0FE7E9A9" w16cid:durableId="20EC40F8"/>
  <w16cid:commentId w16cid:paraId="4EFBB17D" w16cid:durableId="20EC40F9"/>
  <w16cid:commentId w16cid:paraId="28D4F1FC" w16cid:durableId="20EC40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D4DE" w14:textId="77777777" w:rsidR="00B647CE" w:rsidRDefault="00B647CE" w:rsidP="000D55DE">
      <w:pPr>
        <w:spacing w:after="0" w:line="240" w:lineRule="auto"/>
      </w:pPr>
      <w:r>
        <w:separator/>
      </w:r>
    </w:p>
  </w:endnote>
  <w:endnote w:type="continuationSeparator" w:id="0">
    <w:p w14:paraId="5007E80F" w14:textId="77777777" w:rsidR="00B647CE" w:rsidRDefault="00B647CE" w:rsidP="000D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4952" w14:textId="77777777" w:rsidR="00972D6A" w:rsidRDefault="00972D6A">
    <w:pPr>
      <w:pStyle w:val="Stopka"/>
      <w:jc w:val="center"/>
      <w:rPr>
        <w:color w:val="4F81BD" w:themeColor="accent1"/>
      </w:rPr>
    </w:pPr>
    <w:r>
      <w:rPr>
        <w:color w:val="4F81BD" w:themeColor="accent1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495C85">
      <w:rPr>
        <w:noProof/>
        <w:color w:val="4F81BD" w:themeColor="accent1"/>
      </w:rPr>
      <w:t>17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 w:rsidR="00495C85">
      <w:rPr>
        <w:noProof/>
        <w:color w:val="4F81BD" w:themeColor="accent1"/>
      </w:rPr>
      <w:t>17</w:t>
    </w:r>
    <w:r>
      <w:rPr>
        <w:color w:val="4F81BD" w:themeColor="accent1"/>
      </w:rPr>
      <w:fldChar w:fldCharType="end"/>
    </w:r>
  </w:p>
  <w:p w14:paraId="4964C5DA" w14:textId="77777777" w:rsidR="00972D6A" w:rsidRDefault="00972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D520" w14:textId="77777777" w:rsidR="00B647CE" w:rsidRDefault="00B647CE" w:rsidP="000D55DE">
      <w:pPr>
        <w:spacing w:after="0" w:line="240" w:lineRule="auto"/>
      </w:pPr>
      <w:r>
        <w:separator/>
      </w:r>
    </w:p>
  </w:footnote>
  <w:footnote w:type="continuationSeparator" w:id="0">
    <w:p w14:paraId="2BBAECDF" w14:textId="77777777" w:rsidR="00B647CE" w:rsidRDefault="00B647CE" w:rsidP="000D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630"/>
    <w:multiLevelType w:val="hybridMultilevel"/>
    <w:tmpl w:val="DF962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420"/>
    <w:multiLevelType w:val="hybridMultilevel"/>
    <w:tmpl w:val="AD7E5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180"/>
    <w:multiLevelType w:val="hybridMultilevel"/>
    <w:tmpl w:val="43B4CE92"/>
    <w:lvl w:ilvl="0" w:tplc="7F3CA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689"/>
    <w:multiLevelType w:val="hybridMultilevel"/>
    <w:tmpl w:val="CF5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A77"/>
    <w:multiLevelType w:val="hybridMultilevel"/>
    <w:tmpl w:val="8E7E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70B8"/>
    <w:multiLevelType w:val="hybridMultilevel"/>
    <w:tmpl w:val="A9B29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46FC"/>
    <w:multiLevelType w:val="hybridMultilevel"/>
    <w:tmpl w:val="DB86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B612C"/>
    <w:multiLevelType w:val="multilevel"/>
    <w:tmpl w:val="1FB4863E"/>
    <w:lvl w:ilvl="0">
      <w:start w:val="1"/>
      <w:numFmt w:val="decimal"/>
      <w:lvlText w:val="II.%1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upperRoman"/>
      <w:lvlText w:val="%4."/>
      <w:lvlJc w:val="righ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B4478C"/>
    <w:multiLevelType w:val="hybridMultilevel"/>
    <w:tmpl w:val="FB3CE334"/>
    <w:lvl w:ilvl="0" w:tplc="BB16D766">
      <w:start w:val="1"/>
      <w:numFmt w:val="decimal"/>
      <w:lvlText w:val="VI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D257B"/>
    <w:multiLevelType w:val="hybridMultilevel"/>
    <w:tmpl w:val="2D9C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68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321346"/>
    <w:multiLevelType w:val="hybridMultilevel"/>
    <w:tmpl w:val="42BCAED2"/>
    <w:lvl w:ilvl="0" w:tplc="AF18C196">
      <w:start w:val="3"/>
      <w:numFmt w:val="decimal"/>
      <w:lvlText w:val="I.%1"/>
      <w:lvlJc w:val="righ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10DD"/>
    <w:multiLevelType w:val="hybridMultilevel"/>
    <w:tmpl w:val="6802A52A"/>
    <w:lvl w:ilvl="0" w:tplc="54BC4A1A">
      <w:start w:val="1"/>
      <w:numFmt w:val="decimal"/>
      <w:lvlText w:val="IV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04ED"/>
    <w:multiLevelType w:val="hybridMultilevel"/>
    <w:tmpl w:val="4D788CCA"/>
    <w:lvl w:ilvl="0" w:tplc="FE2456CC">
      <w:start w:val="1"/>
      <w:numFmt w:val="decimal"/>
      <w:lvlText w:val="III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C12E4"/>
    <w:multiLevelType w:val="hybridMultilevel"/>
    <w:tmpl w:val="24C4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F4638"/>
    <w:multiLevelType w:val="hybridMultilevel"/>
    <w:tmpl w:val="C16AB416"/>
    <w:lvl w:ilvl="0" w:tplc="A976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65816"/>
    <w:multiLevelType w:val="hybridMultilevel"/>
    <w:tmpl w:val="70F6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65200"/>
    <w:multiLevelType w:val="hybridMultilevel"/>
    <w:tmpl w:val="3AEE4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77EFA"/>
    <w:multiLevelType w:val="hybridMultilevel"/>
    <w:tmpl w:val="7D7C7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05D5B"/>
    <w:multiLevelType w:val="hybridMultilevel"/>
    <w:tmpl w:val="501C9EDA"/>
    <w:lvl w:ilvl="0" w:tplc="C5B64F5E">
      <w:start w:val="1"/>
      <w:numFmt w:val="decimal"/>
      <w:lvlText w:val="I.%1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D1C0A"/>
    <w:multiLevelType w:val="hybridMultilevel"/>
    <w:tmpl w:val="C344B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7B7396"/>
    <w:multiLevelType w:val="hybridMultilevel"/>
    <w:tmpl w:val="3DF2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31339"/>
    <w:multiLevelType w:val="hybridMultilevel"/>
    <w:tmpl w:val="034A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7366"/>
    <w:multiLevelType w:val="hybridMultilevel"/>
    <w:tmpl w:val="13562046"/>
    <w:lvl w:ilvl="0" w:tplc="B0763778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820ED99C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D0F33"/>
    <w:multiLevelType w:val="hybridMultilevel"/>
    <w:tmpl w:val="79C2A2AA"/>
    <w:lvl w:ilvl="0" w:tplc="9E0A6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9C1"/>
    <w:multiLevelType w:val="hybridMultilevel"/>
    <w:tmpl w:val="0832E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A5CD2"/>
    <w:multiLevelType w:val="hybridMultilevel"/>
    <w:tmpl w:val="7F58C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232D0"/>
    <w:multiLevelType w:val="hybridMultilevel"/>
    <w:tmpl w:val="37FC28BE"/>
    <w:lvl w:ilvl="0" w:tplc="350206A8">
      <w:start w:val="1"/>
      <w:numFmt w:val="decimal"/>
      <w:lvlText w:val="V.%1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E5FD6"/>
    <w:multiLevelType w:val="hybridMultilevel"/>
    <w:tmpl w:val="AFDC3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42B63"/>
    <w:multiLevelType w:val="hybridMultilevel"/>
    <w:tmpl w:val="CD16832A"/>
    <w:lvl w:ilvl="0" w:tplc="9E16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169B3"/>
    <w:multiLevelType w:val="hybridMultilevel"/>
    <w:tmpl w:val="844E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22F2"/>
    <w:multiLevelType w:val="hybridMultilevel"/>
    <w:tmpl w:val="A1C0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75EAF"/>
    <w:multiLevelType w:val="hybridMultilevel"/>
    <w:tmpl w:val="00EE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1CF7"/>
    <w:multiLevelType w:val="multilevel"/>
    <w:tmpl w:val="C0948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142C78"/>
    <w:multiLevelType w:val="hybridMultilevel"/>
    <w:tmpl w:val="5AA87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C066D5"/>
    <w:multiLevelType w:val="hybridMultilevel"/>
    <w:tmpl w:val="77A0B336"/>
    <w:lvl w:ilvl="0" w:tplc="1256D2C0">
      <w:start w:val="1"/>
      <w:numFmt w:val="decimal"/>
      <w:lvlText w:val="I.%1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6AD1D77"/>
    <w:multiLevelType w:val="hybridMultilevel"/>
    <w:tmpl w:val="4EBC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1755"/>
    <w:multiLevelType w:val="hybridMultilevel"/>
    <w:tmpl w:val="ACBE6BA8"/>
    <w:lvl w:ilvl="0" w:tplc="04150013">
      <w:start w:val="1"/>
      <w:numFmt w:val="upperRoman"/>
      <w:lvlText w:val="%1."/>
      <w:lvlJc w:val="righ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8" w15:restartNumberingAfterBreak="0">
    <w:nsid w:val="7B9F4D7C"/>
    <w:multiLevelType w:val="hybridMultilevel"/>
    <w:tmpl w:val="8CCC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67B09"/>
    <w:multiLevelType w:val="hybridMultilevel"/>
    <w:tmpl w:val="A0DA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18"/>
  </w:num>
  <w:num w:numId="5">
    <w:abstractNumId w:val="5"/>
  </w:num>
  <w:num w:numId="6">
    <w:abstractNumId w:val="32"/>
  </w:num>
  <w:num w:numId="7">
    <w:abstractNumId w:val="2"/>
  </w:num>
  <w:num w:numId="8">
    <w:abstractNumId w:val="14"/>
  </w:num>
  <w:num w:numId="9">
    <w:abstractNumId w:val="15"/>
  </w:num>
  <w:num w:numId="10">
    <w:abstractNumId w:val="1"/>
  </w:num>
  <w:num w:numId="11">
    <w:abstractNumId w:val="20"/>
  </w:num>
  <w:num w:numId="12">
    <w:abstractNumId w:val="22"/>
  </w:num>
  <w:num w:numId="13">
    <w:abstractNumId w:val="24"/>
  </w:num>
  <w:num w:numId="14">
    <w:abstractNumId w:val="36"/>
  </w:num>
  <w:num w:numId="15">
    <w:abstractNumId w:val="34"/>
  </w:num>
  <w:num w:numId="16">
    <w:abstractNumId w:val="26"/>
  </w:num>
  <w:num w:numId="17">
    <w:abstractNumId w:val="29"/>
  </w:num>
  <w:num w:numId="18">
    <w:abstractNumId w:val="16"/>
  </w:num>
  <w:num w:numId="19">
    <w:abstractNumId w:val="31"/>
  </w:num>
  <w:num w:numId="20">
    <w:abstractNumId w:val="4"/>
  </w:num>
  <w:num w:numId="21">
    <w:abstractNumId w:val="21"/>
  </w:num>
  <w:num w:numId="22">
    <w:abstractNumId w:val="25"/>
  </w:num>
  <w:num w:numId="23">
    <w:abstractNumId w:val="3"/>
  </w:num>
  <w:num w:numId="24">
    <w:abstractNumId w:val="7"/>
  </w:num>
  <w:num w:numId="25">
    <w:abstractNumId w:val="37"/>
  </w:num>
  <w:num w:numId="26">
    <w:abstractNumId w:val="35"/>
  </w:num>
  <w:num w:numId="27">
    <w:abstractNumId w:val="13"/>
  </w:num>
  <w:num w:numId="28">
    <w:abstractNumId w:val="12"/>
  </w:num>
  <w:num w:numId="29">
    <w:abstractNumId w:val="27"/>
  </w:num>
  <w:num w:numId="30">
    <w:abstractNumId w:val="8"/>
  </w:num>
  <w:num w:numId="31">
    <w:abstractNumId w:val="23"/>
  </w:num>
  <w:num w:numId="32">
    <w:abstractNumId w:val="19"/>
  </w:num>
  <w:num w:numId="33">
    <w:abstractNumId w:val="11"/>
  </w:num>
  <w:num w:numId="34">
    <w:abstractNumId w:val="30"/>
  </w:num>
  <w:num w:numId="35">
    <w:abstractNumId w:val="28"/>
  </w:num>
  <w:num w:numId="36">
    <w:abstractNumId w:val="38"/>
  </w:num>
  <w:num w:numId="37">
    <w:abstractNumId w:val="9"/>
  </w:num>
  <w:num w:numId="38">
    <w:abstractNumId w:val="39"/>
  </w:num>
  <w:num w:numId="39">
    <w:abstractNumId w:val="17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entarz">
    <w15:presenceInfo w15:providerId="None" w15:userId="Komentarz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5D"/>
    <w:rsid w:val="0000655D"/>
    <w:rsid w:val="000126AE"/>
    <w:rsid w:val="00034D98"/>
    <w:rsid w:val="00044024"/>
    <w:rsid w:val="00047179"/>
    <w:rsid w:val="00053674"/>
    <w:rsid w:val="0007053C"/>
    <w:rsid w:val="00075CB6"/>
    <w:rsid w:val="000925BF"/>
    <w:rsid w:val="000A1D65"/>
    <w:rsid w:val="000B2B24"/>
    <w:rsid w:val="000D55DE"/>
    <w:rsid w:val="00101D3A"/>
    <w:rsid w:val="001037AD"/>
    <w:rsid w:val="00103DA2"/>
    <w:rsid w:val="0011484B"/>
    <w:rsid w:val="00125103"/>
    <w:rsid w:val="00142A50"/>
    <w:rsid w:val="001464C3"/>
    <w:rsid w:val="0015074C"/>
    <w:rsid w:val="00150F89"/>
    <w:rsid w:val="00155A37"/>
    <w:rsid w:val="00185EFF"/>
    <w:rsid w:val="001974F6"/>
    <w:rsid w:val="001F194E"/>
    <w:rsid w:val="002001BE"/>
    <w:rsid w:val="002015EE"/>
    <w:rsid w:val="002052A9"/>
    <w:rsid w:val="00206AB8"/>
    <w:rsid w:val="00206F54"/>
    <w:rsid w:val="00212BAB"/>
    <w:rsid w:val="0021750C"/>
    <w:rsid w:val="00250BD4"/>
    <w:rsid w:val="0026008F"/>
    <w:rsid w:val="002663E9"/>
    <w:rsid w:val="00276511"/>
    <w:rsid w:val="00290E3C"/>
    <w:rsid w:val="00295B1E"/>
    <w:rsid w:val="00295FEE"/>
    <w:rsid w:val="002A7D3C"/>
    <w:rsid w:val="002D37CD"/>
    <w:rsid w:val="00301AE9"/>
    <w:rsid w:val="00324379"/>
    <w:rsid w:val="00337077"/>
    <w:rsid w:val="00350862"/>
    <w:rsid w:val="00351D59"/>
    <w:rsid w:val="003524C9"/>
    <w:rsid w:val="00354CB6"/>
    <w:rsid w:val="003552A9"/>
    <w:rsid w:val="00361B17"/>
    <w:rsid w:val="00382524"/>
    <w:rsid w:val="00396945"/>
    <w:rsid w:val="00396C8B"/>
    <w:rsid w:val="003A29A0"/>
    <w:rsid w:val="003C588C"/>
    <w:rsid w:val="003D1405"/>
    <w:rsid w:val="003E1BF5"/>
    <w:rsid w:val="003E4331"/>
    <w:rsid w:val="0043106A"/>
    <w:rsid w:val="00435F88"/>
    <w:rsid w:val="00464AF4"/>
    <w:rsid w:val="0046525E"/>
    <w:rsid w:val="0046647C"/>
    <w:rsid w:val="00476F17"/>
    <w:rsid w:val="00477591"/>
    <w:rsid w:val="004775F7"/>
    <w:rsid w:val="00495C85"/>
    <w:rsid w:val="004C76AC"/>
    <w:rsid w:val="004F702B"/>
    <w:rsid w:val="00520B9D"/>
    <w:rsid w:val="005307CC"/>
    <w:rsid w:val="00560A69"/>
    <w:rsid w:val="00593E91"/>
    <w:rsid w:val="005940C7"/>
    <w:rsid w:val="005A715D"/>
    <w:rsid w:val="005D614E"/>
    <w:rsid w:val="00600B0D"/>
    <w:rsid w:val="00612F2D"/>
    <w:rsid w:val="00634737"/>
    <w:rsid w:val="006428A9"/>
    <w:rsid w:val="00647E1E"/>
    <w:rsid w:val="00657025"/>
    <w:rsid w:val="0066625C"/>
    <w:rsid w:val="006667D3"/>
    <w:rsid w:val="006A6E15"/>
    <w:rsid w:val="006B28A2"/>
    <w:rsid w:val="006C2113"/>
    <w:rsid w:val="006C3613"/>
    <w:rsid w:val="006F2150"/>
    <w:rsid w:val="00704D94"/>
    <w:rsid w:val="00714CD7"/>
    <w:rsid w:val="00741420"/>
    <w:rsid w:val="00742018"/>
    <w:rsid w:val="007702C4"/>
    <w:rsid w:val="00781042"/>
    <w:rsid w:val="00790A0C"/>
    <w:rsid w:val="0079206A"/>
    <w:rsid w:val="007931EF"/>
    <w:rsid w:val="00793D77"/>
    <w:rsid w:val="00796D5C"/>
    <w:rsid w:val="007D509C"/>
    <w:rsid w:val="007D5D96"/>
    <w:rsid w:val="007D76C0"/>
    <w:rsid w:val="007F1DC1"/>
    <w:rsid w:val="00815BFF"/>
    <w:rsid w:val="00820001"/>
    <w:rsid w:val="00835A6E"/>
    <w:rsid w:val="008561CD"/>
    <w:rsid w:val="008D2AA8"/>
    <w:rsid w:val="008E7E52"/>
    <w:rsid w:val="008F5660"/>
    <w:rsid w:val="009145F1"/>
    <w:rsid w:val="00920D8C"/>
    <w:rsid w:val="00927839"/>
    <w:rsid w:val="00945C17"/>
    <w:rsid w:val="00950392"/>
    <w:rsid w:val="00972D6A"/>
    <w:rsid w:val="00980ACD"/>
    <w:rsid w:val="00982CEE"/>
    <w:rsid w:val="0098695D"/>
    <w:rsid w:val="00990593"/>
    <w:rsid w:val="009A3904"/>
    <w:rsid w:val="009C6EE7"/>
    <w:rsid w:val="009C76F1"/>
    <w:rsid w:val="009E352C"/>
    <w:rsid w:val="00A26A54"/>
    <w:rsid w:val="00A37D24"/>
    <w:rsid w:val="00A5432F"/>
    <w:rsid w:val="00A54B95"/>
    <w:rsid w:val="00A60E3B"/>
    <w:rsid w:val="00A664C7"/>
    <w:rsid w:val="00A85E56"/>
    <w:rsid w:val="00A91A9F"/>
    <w:rsid w:val="00AB7592"/>
    <w:rsid w:val="00AF4FD8"/>
    <w:rsid w:val="00B5203D"/>
    <w:rsid w:val="00B647CE"/>
    <w:rsid w:val="00B66FEB"/>
    <w:rsid w:val="00B76E29"/>
    <w:rsid w:val="00B90185"/>
    <w:rsid w:val="00BE5C6F"/>
    <w:rsid w:val="00C01161"/>
    <w:rsid w:val="00C4297C"/>
    <w:rsid w:val="00C44136"/>
    <w:rsid w:val="00C442B8"/>
    <w:rsid w:val="00C4693E"/>
    <w:rsid w:val="00C56A9B"/>
    <w:rsid w:val="00C726FA"/>
    <w:rsid w:val="00C73914"/>
    <w:rsid w:val="00CF13E2"/>
    <w:rsid w:val="00CF57EA"/>
    <w:rsid w:val="00CF5D25"/>
    <w:rsid w:val="00D04F29"/>
    <w:rsid w:val="00D25D1E"/>
    <w:rsid w:val="00D87C06"/>
    <w:rsid w:val="00D90FB0"/>
    <w:rsid w:val="00DB1BA5"/>
    <w:rsid w:val="00DC5846"/>
    <w:rsid w:val="00DC658E"/>
    <w:rsid w:val="00DC7756"/>
    <w:rsid w:val="00DD21C8"/>
    <w:rsid w:val="00DE498B"/>
    <w:rsid w:val="00DE7996"/>
    <w:rsid w:val="00E34180"/>
    <w:rsid w:val="00E5665E"/>
    <w:rsid w:val="00E57E19"/>
    <w:rsid w:val="00E65DA3"/>
    <w:rsid w:val="00E67266"/>
    <w:rsid w:val="00E87DA5"/>
    <w:rsid w:val="00EB053C"/>
    <w:rsid w:val="00EB5988"/>
    <w:rsid w:val="00ED0142"/>
    <w:rsid w:val="00EE2695"/>
    <w:rsid w:val="00EF0718"/>
    <w:rsid w:val="00F12C42"/>
    <w:rsid w:val="00F276AB"/>
    <w:rsid w:val="00F40FF1"/>
    <w:rsid w:val="00F446A9"/>
    <w:rsid w:val="00F51076"/>
    <w:rsid w:val="00F62A2A"/>
    <w:rsid w:val="00F729F0"/>
    <w:rsid w:val="00F835D4"/>
    <w:rsid w:val="00F94547"/>
    <w:rsid w:val="00FA1E30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6C0F09"/>
  <w15:docId w15:val="{EBE6DDF2-23EE-43FE-BBCF-7512242B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55D"/>
    <w:pPr>
      <w:ind w:left="720"/>
      <w:contextualSpacing/>
    </w:pPr>
  </w:style>
  <w:style w:type="table" w:styleId="Tabela-Siatka">
    <w:name w:val="Table Grid"/>
    <w:basedOn w:val="Standardowy"/>
    <w:uiPriority w:val="59"/>
    <w:rsid w:val="006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7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5DE"/>
  </w:style>
  <w:style w:type="paragraph" w:styleId="Stopka">
    <w:name w:val="footer"/>
    <w:basedOn w:val="Normalny"/>
    <w:link w:val="StopkaZnak"/>
    <w:uiPriority w:val="99"/>
    <w:unhideWhenUsed/>
    <w:rsid w:val="000D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B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008F"/>
    <w:rPr>
      <w:color w:val="0000FF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2600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Stopka2">
    <w:name w:val="Stopka2"/>
    <w:basedOn w:val="Normalny"/>
    <w:link w:val="Stopka0"/>
    <w:rsid w:val="0026008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Odwoanieprzypisudolnego">
    <w:name w:val="footnote reference"/>
    <w:basedOn w:val="Domylnaczcionkaakapitu"/>
    <w:uiPriority w:val="99"/>
    <w:unhideWhenUsed/>
    <w:rsid w:val="0026008F"/>
    <w:rPr>
      <w:vertAlign w:val="superscript"/>
    </w:rPr>
  </w:style>
  <w:style w:type="character" w:customStyle="1" w:styleId="Teksttreci9">
    <w:name w:val="Tekst treści (9)"/>
    <w:basedOn w:val="Domylnaczcionkaakapitu"/>
    <w:rsid w:val="00260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sid w:val="002600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60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26008F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6008F"/>
    <w:pPr>
      <w:widowControl w:val="0"/>
      <w:shd w:val="clear" w:color="auto" w:fill="FFFFFF"/>
      <w:spacing w:after="0" w:line="37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4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5846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3E9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920D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siatki1jasnaakcent5">
    <w:name w:val="Grid Table 1 Light Accent 5"/>
    <w:basedOn w:val="Standardowy"/>
    <w:uiPriority w:val="46"/>
    <w:rsid w:val="007D5D9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3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5660"/>
    <w:rPr>
      <w:i/>
      <w:iCs/>
    </w:rPr>
  </w:style>
  <w:style w:type="character" w:styleId="Pogrubienie">
    <w:name w:val="Strong"/>
    <w:basedOn w:val="Domylnaczcionkaakapitu"/>
    <w:uiPriority w:val="22"/>
    <w:qFormat/>
    <w:rsid w:val="008F5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787D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ecdc.europa.eu/sites/portal/files/documents/AER_for_2017-tick-borne-encephalitis.pdf" TargetMode="External"/><Relationship Id="rId18" Type="http://schemas.openxmlformats.org/officeDocument/2006/relationships/hyperlink" Target="http://bipold.aotm.gov.pl/assets/files/oopz/2018/OP-0083-2018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zczepienia.pzh.gov.pl/szczepionki/kleszczowe-zapalenie-mozgu/2/" TargetMode="External"/><Relationship Id="rId17" Type="http://schemas.openxmlformats.org/officeDocument/2006/relationships/hyperlink" Target="http://szczepienia.pzh.gov.pl/szczepionki/kleszczowe-zapalenie-mozgu/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old.pzh.gov.pl/oldpage/epimeld/2018/Ch_2018_Wstepne_dane.pdf" TargetMode="External"/><Relationship Id="rId20" Type="http://schemas.openxmlformats.org/officeDocument/2006/relationships/hyperlink" Target="https://www.who.int/wer/2011/wer8624.pdf?ua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old.pzh.gov.pl/oldpage/epimeld/2019/INF_19_06A.pdf" TargetMode="Externa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hyperlink" Target="https://doi.org/10.1093/infdis/jix040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szczepienia.pzh.gov.pl/szczepionki/kleszczowe-zapalenie-mozgu/3/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4EA9-6D30-49A9-9D5C-2558358F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4744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Rymarczyk, Małgorzata</dc:creator>
  <cp:lastModifiedBy>Komentarz </cp:lastModifiedBy>
  <cp:revision>36</cp:revision>
  <cp:lastPrinted>2019-03-26T17:45:00Z</cp:lastPrinted>
  <dcterms:created xsi:type="dcterms:W3CDTF">2019-08-07T12:54:00Z</dcterms:created>
  <dcterms:modified xsi:type="dcterms:W3CDTF">2020-02-04T11:01:00Z</dcterms:modified>
</cp:coreProperties>
</file>